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4"/>
        </w:rPr>
      </w:pPr>
    </w:p>
    <w:p w14:paraId="02000000">
      <w:pPr>
        <w:rPr>
          <w:rFonts w:ascii="Times New Roman" w:hAnsi="Times New Roman"/>
          <w:sz w:val="24"/>
        </w:rPr>
      </w:pPr>
    </w:p>
    <w:p w14:paraId="03000000">
      <w:pPr>
        <w:rPr>
          <w:rFonts w:ascii="Times New Roman" w:hAnsi="Times New Roman"/>
          <w:sz w:val="24"/>
        </w:rPr>
      </w:pPr>
      <w:r>
        <w:drawing>
          <wp:inline>
            <wp:extent cx="5940425" cy="8693448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940425" cy="8693448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510"/>
        <w:gridCol w:w="2268"/>
        <w:gridCol w:w="3793"/>
      </w:tblGrid>
      <w:tr>
        <w:tc>
          <w:tcPr>
            <w:tcW w:type="dxa" w:w="35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9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  <w:p w14:paraId="0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</w:t>
            </w:r>
            <w:r>
              <w:rPr>
                <w:rFonts w:ascii="Times New Roman" w:hAnsi="Times New Roman"/>
                <w:sz w:val="24"/>
              </w:rPr>
              <w:t>риказ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№40-О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19.04.2023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</w:tr>
    </w:tbl>
    <w:p w14:paraId="08000000">
      <w:pPr>
        <w:rPr>
          <w:rFonts w:ascii="Times New Roman" w:hAnsi="Times New Roman"/>
          <w:sz w:val="24"/>
        </w:rPr>
      </w:pPr>
    </w:p>
    <w:p w14:paraId="09000000">
      <w:pPr>
        <w:rPr>
          <w:rFonts w:ascii="Times New Roman" w:hAnsi="Times New Roman"/>
          <w:sz w:val="24"/>
        </w:rPr>
      </w:pPr>
    </w:p>
    <w:p w14:paraId="0A000000">
      <w:pPr>
        <w:rPr>
          <w:rFonts w:ascii="Times New Roman" w:hAnsi="Times New Roman"/>
          <w:sz w:val="24"/>
        </w:rPr>
      </w:pPr>
    </w:p>
    <w:p w14:paraId="0B000000">
      <w:pPr>
        <w:rPr>
          <w:rFonts w:ascii="Times New Roman" w:hAnsi="Times New Roman"/>
          <w:sz w:val="24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Отчёт</w:t>
      </w:r>
    </w:p>
    <w:p w14:paraId="0D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о результатах </w:t>
      </w:r>
      <w:r>
        <w:rPr>
          <w:rFonts w:ascii="Times New Roman" w:hAnsi="Times New Roman"/>
          <w:b w:val="1"/>
          <w:sz w:val="36"/>
        </w:rPr>
        <w:t>самообследования</w:t>
      </w:r>
    </w:p>
    <w:p w14:paraId="0E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МОУ «Средняя общеобразовательная школа</w:t>
      </w:r>
    </w:p>
    <w:p w14:paraId="0F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с</w:t>
      </w:r>
      <w:r>
        <w:rPr>
          <w:rFonts w:ascii="Times New Roman" w:hAnsi="Times New Roman"/>
          <w:b w:val="1"/>
          <w:sz w:val="36"/>
        </w:rPr>
        <w:t>.М</w:t>
      </w:r>
      <w:r>
        <w:rPr>
          <w:rFonts w:ascii="Times New Roman" w:hAnsi="Times New Roman"/>
          <w:b w:val="1"/>
          <w:sz w:val="36"/>
        </w:rPr>
        <w:t>изино-Лапшиновка</w:t>
      </w:r>
    </w:p>
    <w:p w14:paraId="10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имени Героя Советского Союза </w:t>
      </w:r>
      <w:r>
        <w:rPr>
          <w:rFonts w:ascii="Times New Roman" w:hAnsi="Times New Roman"/>
          <w:b w:val="1"/>
          <w:sz w:val="36"/>
        </w:rPr>
        <w:t>И.В.Преснякова</w:t>
      </w:r>
      <w:r>
        <w:rPr>
          <w:rFonts w:ascii="Times New Roman" w:hAnsi="Times New Roman"/>
          <w:b w:val="1"/>
          <w:sz w:val="36"/>
        </w:rPr>
        <w:t>»</w:t>
      </w:r>
    </w:p>
    <w:p w14:paraId="11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за 2022</w:t>
      </w:r>
      <w:r>
        <w:rPr>
          <w:rFonts w:ascii="Times New Roman" w:hAnsi="Times New Roman"/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год</w:t>
      </w:r>
    </w:p>
    <w:p w14:paraId="12000000">
      <w:pPr>
        <w:rPr>
          <w:rFonts w:ascii="Times New Roman" w:hAnsi="Times New Roman"/>
          <w:sz w:val="24"/>
        </w:rPr>
      </w:pPr>
    </w:p>
    <w:p w14:paraId="13000000">
      <w:pPr>
        <w:rPr>
          <w:rFonts w:ascii="Times New Roman" w:hAnsi="Times New Roman"/>
          <w:sz w:val="24"/>
        </w:rPr>
      </w:pPr>
    </w:p>
    <w:p w14:paraId="14000000">
      <w:pPr>
        <w:rPr>
          <w:rFonts w:ascii="Times New Roman" w:hAnsi="Times New Roman"/>
          <w:sz w:val="24"/>
        </w:rPr>
      </w:pPr>
    </w:p>
    <w:p w14:paraId="15000000">
      <w:pPr>
        <w:rPr>
          <w:rFonts w:ascii="Times New Roman" w:hAnsi="Times New Roman"/>
          <w:sz w:val="24"/>
        </w:rPr>
      </w:pPr>
    </w:p>
    <w:p w14:paraId="16000000">
      <w:pPr>
        <w:rPr>
          <w:rFonts w:ascii="Times New Roman" w:hAnsi="Times New Roman"/>
          <w:sz w:val="24"/>
        </w:rPr>
      </w:pPr>
    </w:p>
    <w:p w14:paraId="17000000">
      <w:pPr>
        <w:rPr>
          <w:rFonts w:ascii="Times New Roman" w:hAnsi="Times New Roman"/>
          <w:sz w:val="24"/>
        </w:rPr>
      </w:pPr>
    </w:p>
    <w:p w14:paraId="18000000">
      <w:pPr>
        <w:rPr>
          <w:rFonts w:ascii="Times New Roman" w:hAnsi="Times New Roman"/>
          <w:sz w:val="24"/>
        </w:rPr>
      </w:pPr>
    </w:p>
    <w:p w14:paraId="19000000">
      <w:pPr>
        <w:rPr>
          <w:rFonts w:ascii="Times New Roman" w:hAnsi="Times New Roman"/>
          <w:sz w:val="24"/>
        </w:rPr>
      </w:pPr>
    </w:p>
    <w:p w14:paraId="1A000000">
      <w:pPr>
        <w:rPr>
          <w:rFonts w:ascii="Times New Roman" w:hAnsi="Times New Roman"/>
          <w:sz w:val="24"/>
        </w:rPr>
      </w:pPr>
    </w:p>
    <w:p w14:paraId="1B000000">
      <w:pPr>
        <w:rPr>
          <w:rFonts w:ascii="Times New Roman" w:hAnsi="Times New Roman"/>
          <w:sz w:val="24"/>
        </w:rPr>
      </w:pPr>
    </w:p>
    <w:p w14:paraId="1C000000">
      <w:pPr>
        <w:rPr>
          <w:rFonts w:ascii="Times New Roman" w:hAnsi="Times New Roman"/>
          <w:sz w:val="24"/>
        </w:rPr>
      </w:pPr>
    </w:p>
    <w:p w14:paraId="1D000000">
      <w:pPr>
        <w:rPr>
          <w:rFonts w:ascii="Times New Roman" w:hAnsi="Times New Roman"/>
          <w:sz w:val="24"/>
        </w:rPr>
      </w:pPr>
    </w:p>
    <w:p w14:paraId="1E000000">
      <w:pPr>
        <w:rPr>
          <w:rFonts w:ascii="Times New Roman" w:hAnsi="Times New Roman"/>
          <w:sz w:val="24"/>
        </w:rPr>
      </w:pPr>
    </w:p>
    <w:p w14:paraId="1F000000">
      <w:pPr>
        <w:rPr>
          <w:rFonts w:ascii="Times New Roman" w:hAnsi="Times New Roman"/>
          <w:sz w:val="24"/>
        </w:rPr>
      </w:pPr>
    </w:p>
    <w:p w14:paraId="20000000">
      <w:pPr>
        <w:rPr>
          <w:rFonts w:ascii="Times New Roman" w:hAnsi="Times New Roman"/>
          <w:sz w:val="24"/>
        </w:rPr>
      </w:pPr>
    </w:p>
    <w:p w14:paraId="21000000">
      <w:pPr>
        <w:rPr>
          <w:rFonts w:ascii="Times New Roman" w:hAnsi="Times New Roman"/>
          <w:sz w:val="24"/>
        </w:rPr>
      </w:pPr>
    </w:p>
    <w:p w14:paraId="22000000">
      <w:pPr>
        <w:rPr>
          <w:rFonts w:ascii="Times New Roman" w:hAnsi="Times New Roman"/>
          <w:sz w:val="24"/>
        </w:rPr>
      </w:pPr>
    </w:p>
    <w:p w14:paraId="2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z w:val="24"/>
        </w:rPr>
        <w:t>:</w:t>
      </w:r>
    </w:p>
    <w:p w14:paraId="2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РАЗДЕЛ 1</w:t>
      </w:r>
      <w:r>
        <w:rPr>
          <w:rFonts w:ascii="Times New Roman" w:hAnsi="Times New Roman"/>
          <w:sz w:val="24"/>
        </w:rPr>
        <w:t>. А</w:t>
      </w:r>
      <w:r>
        <w:rPr>
          <w:rFonts w:ascii="Times New Roman" w:hAnsi="Times New Roman"/>
          <w:sz w:val="24"/>
        </w:rPr>
        <w:t xml:space="preserve">налитическая часть </w:t>
      </w:r>
      <w:r>
        <w:rPr>
          <w:rFonts w:ascii="Times New Roman" w:hAnsi="Times New Roman"/>
          <w:sz w:val="24"/>
        </w:rPr>
        <w:t>самообследования</w:t>
      </w:r>
      <w:r>
        <w:rPr>
          <w:rFonts w:ascii="Times New Roman" w:hAnsi="Times New Roman"/>
          <w:sz w:val="24"/>
        </w:rPr>
        <w:t>.</w:t>
      </w:r>
    </w:p>
    <w:p w14:paraId="2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РАЗДЕЛ</w:t>
      </w:r>
      <w:r>
        <w:rPr>
          <w:rFonts w:ascii="Times New Roman" w:hAnsi="Times New Roman"/>
          <w:b w:val="1"/>
          <w:sz w:val="24"/>
        </w:rPr>
        <w:t xml:space="preserve"> 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Показатели деятельности МОУ «СОШ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.М</w:t>
      </w:r>
      <w:r>
        <w:rPr>
          <w:rFonts w:ascii="Times New Roman" w:hAnsi="Times New Roman"/>
          <w:sz w:val="24"/>
        </w:rPr>
        <w:t>изино-Лапшиновка</w:t>
      </w:r>
      <w:r>
        <w:rPr>
          <w:rFonts w:ascii="Times New Roman" w:hAnsi="Times New Roman"/>
          <w:sz w:val="24"/>
        </w:rPr>
        <w:t xml:space="preserve"> имени Героя Советского Союза </w:t>
      </w:r>
      <w:r>
        <w:rPr>
          <w:rFonts w:ascii="Times New Roman" w:hAnsi="Times New Roman"/>
          <w:sz w:val="24"/>
        </w:rPr>
        <w:t>И.В.Преснякова</w:t>
      </w:r>
      <w:r>
        <w:rPr>
          <w:rFonts w:ascii="Times New Roman" w:hAnsi="Times New Roman"/>
          <w:sz w:val="24"/>
        </w:rPr>
        <w:t xml:space="preserve">», подлежащие </w:t>
      </w:r>
      <w:r>
        <w:rPr>
          <w:rFonts w:ascii="Times New Roman" w:hAnsi="Times New Roman"/>
          <w:sz w:val="24"/>
        </w:rPr>
        <w:t>самооб</w:t>
      </w:r>
      <w:r>
        <w:rPr>
          <w:rFonts w:ascii="Times New Roman" w:hAnsi="Times New Roman"/>
          <w:sz w:val="24"/>
        </w:rPr>
        <w:t>следованию</w:t>
      </w:r>
      <w:r>
        <w:rPr>
          <w:rFonts w:ascii="Times New Roman" w:hAnsi="Times New Roman"/>
          <w:sz w:val="24"/>
        </w:rPr>
        <w:t xml:space="preserve"> за 2022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      </w:t>
      </w:r>
    </w:p>
    <w:p w14:paraId="26000000">
      <w:pPr>
        <w:rPr>
          <w:rFonts w:ascii="Times New Roman" w:hAnsi="Times New Roman"/>
          <w:sz w:val="24"/>
        </w:rPr>
      </w:pPr>
    </w:p>
    <w:p w14:paraId="27000000">
      <w:pPr>
        <w:rPr>
          <w:rFonts w:ascii="Times New Roman" w:hAnsi="Times New Roman"/>
          <w:sz w:val="24"/>
        </w:rPr>
      </w:pPr>
    </w:p>
    <w:p w14:paraId="2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Аналитическая часть </w:t>
      </w:r>
      <w:r>
        <w:rPr>
          <w:rFonts w:ascii="Times New Roman" w:hAnsi="Times New Roman"/>
          <w:b w:val="1"/>
          <w:sz w:val="24"/>
        </w:rPr>
        <w:t>самообследования</w:t>
      </w:r>
      <w:r>
        <w:rPr>
          <w:rFonts w:ascii="Times New Roman" w:hAnsi="Times New Roman"/>
          <w:b w:val="1"/>
          <w:sz w:val="24"/>
        </w:rPr>
        <w:t>.</w:t>
      </w:r>
    </w:p>
    <w:p w14:paraId="2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Общие сведения о школе.</w:t>
      </w:r>
    </w:p>
    <w:p w14:paraId="2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названи</w:t>
      </w:r>
      <w:r>
        <w:rPr>
          <w:rFonts w:ascii="Times New Roman" w:hAnsi="Times New Roman"/>
          <w:sz w:val="24"/>
        </w:rPr>
        <w:t xml:space="preserve">е школы: муниципальное </w:t>
      </w:r>
      <w:r>
        <w:rPr>
          <w:rFonts w:ascii="Times New Roman" w:hAnsi="Times New Roman"/>
          <w:sz w:val="24"/>
        </w:rPr>
        <w:t>общеобразовательное учреждение «Средняя</w:t>
      </w:r>
      <w:r>
        <w:rPr>
          <w:rFonts w:ascii="Times New Roman" w:hAnsi="Times New Roman"/>
          <w:sz w:val="24"/>
        </w:rPr>
        <w:t xml:space="preserve"> общеобразовательная  школа 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.М</w:t>
      </w:r>
      <w:r>
        <w:rPr>
          <w:rFonts w:ascii="Times New Roman" w:hAnsi="Times New Roman"/>
          <w:sz w:val="24"/>
        </w:rPr>
        <w:t>изино-Лапшиновка</w:t>
      </w:r>
      <w:r>
        <w:rPr>
          <w:rFonts w:ascii="Times New Roman" w:hAnsi="Times New Roman"/>
          <w:sz w:val="24"/>
        </w:rPr>
        <w:t xml:space="preserve"> имени Героя Советского Союза </w:t>
      </w:r>
      <w:r>
        <w:rPr>
          <w:rFonts w:ascii="Times New Roman" w:hAnsi="Times New Roman"/>
          <w:sz w:val="24"/>
        </w:rPr>
        <w:t>И.В.Преснякова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</w:p>
    <w:p w14:paraId="2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шко</w:t>
      </w:r>
      <w:r>
        <w:rPr>
          <w:rFonts w:ascii="Times New Roman" w:hAnsi="Times New Roman"/>
          <w:sz w:val="24"/>
        </w:rPr>
        <w:t xml:space="preserve">лы: 412177, Саратовская область, </w:t>
      </w:r>
      <w:r>
        <w:rPr>
          <w:rFonts w:ascii="Times New Roman" w:hAnsi="Times New Roman"/>
          <w:sz w:val="24"/>
        </w:rPr>
        <w:t>Татищевский</w:t>
      </w:r>
      <w:r>
        <w:rPr>
          <w:rFonts w:ascii="Times New Roman" w:hAnsi="Times New Roman"/>
          <w:sz w:val="24"/>
        </w:rPr>
        <w:t xml:space="preserve"> район,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.М</w:t>
      </w:r>
      <w:r>
        <w:rPr>
          <w:rFonts w:ascii="Times New Roman" w:hAnsi="Times New Roman"/>
          <w:sz w:val="24"/>
        </w:rPr>
        <w:t>изино-Лапшиновка</w:t>
      </w:r>
      <w:r>
        <w:rPr>
          <w:rFonts w:ascii="Times New Roman" w:hAnsi="Times New Roman"/>
          <w:sz w:val="24"/>
        </w:rPr>
        <w:t>, улица Школьная</w:t>
      </w:r>
      <w:r>
        <w:rPr>
          <w:rFonts w:ascii="Times New Roman" w:hAnsi="Times New Roman"/>
          <w:sz w:val="24"/>
        </w:rPr>
        <w:t>, дом 1;</w:t>
      </w:r>
    </w:p>
    <w:p w14:paraId="2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Учредит</w:t>
      </w:r>
      <w:r>
        <w:rPr>
          <w:rFonts w:ascii="Times New Roman" w:hAnsi="Times New Roman"/>
          <w:sz w:val="24"/>
        </w:rPr>
        <w:t xml:space="preserve">ель: Российская Федерация,412170, Саратовская область, </w:t>
      </w:r>
      <w:r>
        <w:rPr>
          <w:rFonts w:ascii="Times New Roman" w:hAnsi="Times New Roman"/>
          <w:sz w:val="24"/>
        </w:rPr>
        <w:t>Татище</w:t>
      </w:r>
      <w:r>
        <w:rPr>
          <w:rFonts w:ascii="Times New Roman" w:hAnsi="Times New Roman"/>
          <w:sz w:val="24"/>
        </w:rPr>
        <w:t>вский</w:t>
      </w:r>
      <w:r>
        <w:rPr>
          <w:rFonts w:ascii="Times New Roman" w:hAnsi="Times New Roman"/>
          <w:sz w:val="24"/>
        </w:rPr>
        <w:t xml:space="preserve"> район,  р.п</w:t>
      </w:r>
      <w:r>
        <w:rPr>
          <w:rFonts w:ascii="Times New Roman" w:hAnsi="Times New Roman"/>
          <w:sz w:val="24"/>
        </w:rPr>
        <w:t>.Т</w:t>
      </w:r>
      <w:r>
        <w:rPr>
          <w:rFonts w:ascii="Times New Roman" w:hAnsi="Times New Roman"/>
          <w:sz w:val="24"/>
        </w:rPr>
        <w:t>атищево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улица Советская, дом 30</w:t>
      </w:r>
      <w:r>
        <w:rPr>
          <w:rFonts w:ascii="Times New Roman" w:hAnsi="Times New Roman"/>
          <w:sz w:val="24"/>
        </w:rPr>
        <w:t>.</w:t>
      </w:r>
    </w:p>
    <w:p w14:paraId="2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</w:t>
      </w:r>
      <w:r>
        <w:rPr>
          <w:rFonts w:ascii="Times New Roman" w:hAnsi="Times New Roman"/>
          <w:sz w:val="24"/>
        </w:rPr>
        <w:t>ор: Панченко Наталья Юрьевна</w:t>
      </w:r>
    </w:p>
    <w:p w14:paraId="2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Лицензия: Серия 64Л01 №0003019, выдана 26 января 2017</w:t>
      </w:r>
      <w:r>
        <w:rPr>
          <w:rFonts w:ascii="Times New Roman" w:hAnsi="Times New Roman"/>
          <w:sz w:val="24"/>
        </w:rPr>
        <w:t xml:space="preserve"> года, срок действия – бессрочно.</w:t>
      </w:r>
    </w:p>
    <w:p w14:paraId="2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госуда</w:t>
      </w:r>
      <w:r>
        <w:rPr>
          <w:rFonts w:ascii="Times New Roman" w:hAnsi="Times New Roman"/>
          <w:sz w:val="24"/>
        </w:rPr>
        <w:t>рственной аккредитации: серия 64</w:t>
      </w:r>
      <w:r>
        <w:rPr>
          <w:rFonts w:ascii="Times New Roman" w:hAnsi="Times New Roman"/>
          <w:sz w:val="24"/>
        </w:rPr>
        <w:t>А01 регистрационны</w:t>
      </w:r>
      <w:r>
        <w:rPr>
          <w:rFonts w:ascii="Times New Roman" w:hAnsi="Times New Roman"/>
          <w:sz w:val="24"/>
        </w:rPr>
        <w:t>й номер 0000812</w:t>
      </w:r>
      <w:r>
        <w:rPr>
          <w:rFonts w:ascii="Times New Roman" w:hAnsi="Times New Roman"/>
          <w:sz w:val="24"/>
        </w:rPr>
        <w:t>, срок действия до 2</w:t>
      </w:r>
      <w:r>
        <w:rPr>
          <w:rFonts w:ascii="Times New Roman" w:hAnsi="Times New Roman"/>
          <w:sz w:val="24"/>
        </w:rPr>
        <w:t>2 апреля 2025</w:t>
      </w:r>
      <w:r>
        <w:rPr>
          <w:rFonts w:ascii="Times New Roman" w:hAnsi="Times New Roman"/>
          <w:sz w:val="24"/>
        </w:rPr>
        <w:t xml:space="preserve"> года.</w:t>
      </w:r>
    </w:p>
    <w:p w14:paraId="3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Открытие школы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1893 год (двухклассная церковно-приходская школа)</w:t>
      </w:r>
    </w:p>
    <w:p w14:paraId="3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Открытие</w:t>
      </w:r>
      <w:r>
        <w:rPr>
          <w:rFonts w:ascii="Times New Roman" w:hAnsi="Times New Roman"/>
          <w:sz w:val="24"/>
        </w:rPr>
        <w:t xml:space="preserve"> здания новой школы: </w:t>
      </w:r>
      <w:r>
        <w:rPr>
          <w:rFonts w:ascii="Times New Roman" w:hAnsi="Times New Roman"/>
          <w:sz w:val="24"/>
        </w:rPr>
        <w:t>01 сентября 1981 года</w:t>
      </w:r>
    </w:p>
    <w:p w14:paraId="3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Социальное окружение школы.</w:t>
      </w:r>
    </w:p>
    <w:p w14:paraId="3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</w:t>
      </w:r>
      <w:r>
        <w:rPr>
          <w:rFonts w:ascii="Times New Roman" w:hAnsi="Times New Roman"/>
          <w:sz w:val="24"/>
        </w:rPr>
        <w:t>ола расположена в микрорайоне сел</w:t>
      </w:r>
      <w:r>
        <w:rPr>
          <w:rFonts w:ascii="Times New Roman" w:hAnsi="Times New Roman"/>
          <w:sz w:val="24"/>
        </w:rPr>
        <w:t>а, где функционируют:</w:t>
      </w:r>
    </w:p>
    <w:p w14:paraId="3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ельдшерско-акушерский пункт (ФАП)</w:t>
      </w:r>
    </w:p>
    <w:p w14:paraId="3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почтовое отделение</w:t>
      </w:r>
    </w:p>
    <w:p w14:paraId="3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отделение  Госбанка</w:t>
      </w:r>
    </w:p>
    <w:p w14:paraId="3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астные</w:t>
      </w:r>
      <w:r>
        <w:rPr>
          <w:rFonts w:ascii="Times New Roman" w:hAnsi="Times New Roman"/>
          <w:sz w:val="24"/>
        </w:rPr>
        <w:t xml:space="preserve"> предприятия</w:t>
      </w:r>
      <w:r>
        <w:rPr>
          <w:rFonts w:ascii="Times New Roman" w:hAnsi="Times New Roman"/>
          <w:sz w:val="24"/>
        </w:rPr>
        <w:t>: ООО «</w:t>
      </w:r>
      <w:r>
        <w:rPr>
          <w:rFonts w:ascii="Times New Roman" w:hAnsi="Times New Roman"/>
          <w:sz w:val="24"/>
        </w:rPr>
        <w:t>Триола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КФХ «Карпов», ООО «Эконом»</w:t>
      </w:r>
    </w:p>
    <w:p w14:paraId="38000000">
      <w:pPr>
        <w:rPr>
          <w:rFonts w:ascii="Times New Roman" w:hAnsi="Times New Roman"/>
          <w:sz w:val="24"/>
        </w:rPr>
      </w:pPr>
    </w:p>
    <w:p w14:paraId="3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Характеристика педагогического коллектива.</w:t>
      </w:r>
    </w:p>
    <w:p w14:paraId="3A00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образованию:</w:t>
      </w: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81"/>
        <w:gridCol w:w="885"/>
        <w:gridCol w:w="1620"/>
        <w:gridCol w:w="1843"/>
        <w:gridCol w:w="992"/>
        <w:gridCol w:w="1134"/>
        <w:gridCol w:w="2410"/>
      </w:tblGrid>
      <w:tr>
        <w:tc>
          <w:tcPr>
            <w:tcW w:type="dxa" w:w="1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  <w:p w14:paraId="3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99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Образовательный ценз</w:t>
            </w:r>
          </w:p>
        </w:tc>
      </w:tr>
      <w:tr>
        <w:trPr>
          <w:trHeight w:hRule="atLeast" w:val="647"/>
        </w:trPr>
        <w:tc>
          <w:tcPr>
            <w:tcW w:type="dxa" w:w="1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педагогич</w:t>
            </w:r>
            <w:r>
              <w:rPr>
                <w:rFonts w:ascii="Times New Roman" w:hAnsi="Times New Roman"/>
                <w:sz w:val="20"/>
              </w:rPr>
              <w:t>еское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непедагогическ</w:t>
            </w:r>
            <w:r>
              <w:rPr>
                <w:rFonts w:ascii="Times New Roman" w:hAnsi="Times New Roman"/>
                <w:sz w:val="20"/>
              </w:rPr>
              <w:t>ое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</w:t>
            </w:r>
            <w:r>
              <w:rPr>
                <w:rFonts w:ascii="Times New Roman" w:hAnsi="Times New Roman"/>
                <w:sz w:val="20"/>
              </w:rPr>
              <w:t>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</w:p>
          <w:p w14:paraId="48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(прочее)</w:t>
            </w:r>
          </w:p>
          <w:p w14:paraId="49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>
        <w:trPr>
          <w:trHeight w:hRule="atLeast" w:val="673"/>
        </w:trPr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73"/>
        </w:trPr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73"/>
        </w:trPr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60000000">
      <w:pPr>
        <w:tabs>
          <w:tab w:leader="none" w:pos="5940" w:val="left"/>
          <w:tab w:leader="none" w:pos="612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61000000">
      <w:pPr>
        <w:tabs>
          <w:tab w:leader="none" w:pos="5940" w:val="left"/>
          <w:tab w:leader="none" w:pos="6120" w:val="left"/>
        </w:tabs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квалификации:</w:t>
      </w: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9"/>
        <w:gridCol w:w="946"/>
        <w:gridCol w:w="993"/>
        <w:gridCol w:w="1201"/>
        <w:gridCol w:w="1077"/>
        <w:gridCol w:w="1211"/>
        <w:gridCol w:w="1077"/>
        <w:gridCol w:w="1077"/>
        <w:gridCol w:w="1161"/>
      </w:tblGrid>
      <w:tr>
        <w:trPr>
          <w:trHeight w:hRule="atLeast" w:val="745"/>
        </w:trPr>
        <w:tc>
          <w:tcPr>
            <w:tcW w:type="dxa" w:w="10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auto"/>
              <w:ind w:firstLine="391" w:left="-39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Заслуж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РФ</w:t>
            </w:r>
          </w:p>
        </w:tc>
        <w:tc>
          <w:tcPr>
            <w:tcW w:type="dxa" w:w="1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Отличник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просвещения</w:t>
            </w:r>
          </w:p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Почетный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работник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общего 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образования</w:t>
            </w:r>
          </w:p>
        </w:tc>
        <w:tc>
          <w:tcPr>
            <w:tcW w:type="dxa" w:w="452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796" w:val="left"/>
                <w:tab w:leader="none" w:pos="1201" w:val="left"/>
                <w:tab w:leader="none" w:pos="1876" w:val="left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квалификационной категории</w:t>
            </w:r>
          </w:p>
        </w:tc>
      </w:tr>
      <w:tr>
        <w:trPr>
          <w:trHeight w:hRule="atLeast" w:val="429"/>
        </w:trPr>
        <w:tc>
          <w:tcPr>
            <w:tcW w:type="dxa" w:w="10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категория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 категория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tabs>
                <w:tab w:leader="none" w:pos="796" w:val="left"/>
                <w:tab w:leader="none" w:pos="1201" w:val="left"/>
                <w:tab w:leader="none" w:pos="1876" w:val="left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</w:t>
            </w:r>
          </w:p>
          <w:p w14:paraId="72000000">
            <w:pPr>
              <w:tabs>
                <w:tab w:leader="none" w:pos="796" w:val="left"/>
                <w:tab w:leader="none" w:pos="1201" w:val="left"/>
                <w:tab w:leader="none" w:pos="1876" w:val="left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категории</w:t>
            </w:r>
          </w:p>
        </w:tc>
      </w:tr>
      <w:tr>
        <w:trPr>
          <w:trHeight w:hRule="atLeast" w:val="303"/>
        </w:trPr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hRule="atLeast" w:val="303"/>
        </w:trPr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303"/>
        </w:trPr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14:paraId="8E000000">
      <w:pPr>
        <w:rPr>
          <w:rFonts w:ascii="Times New Roman" w:hAnsi="Times New Roman"/>
          <w:sz w:val="24"/>
        </w:rPr>
      </w:pPr>
    </w:p>
    <w:p w14:paraId="8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Характеристика учащихся (динамика кон</w:t>
      </w:r>
      <w:r>
        <w:rPr>
          <w:rFonts w:ascii="Times New Roman" w:hAnsi="Times New Roman"/>
          <w:sz w:val="24"/>
        </w:rPr>
        <w:t>тингента учащихся за  3 года</w:t>
      </w:r>
      <w:r>
        <w:rPr>
          <w:rFonts w:ascii="Times New Roman" w:hAnsi="Times New Roman"/>
          <w:sz w:val="24"/>
        </w:rPr>
        <w:t>).</w:t>
      </w:r>
    </w:p>
    <w:p w14:paraId="90000000">
      <w:pPr>
        <w:tabs>
          <w:tab w:leader="none" w:pos="2430" w:val="left"/>
        </w:tabs>
        <w:spacing w:line="240" w:lineRule="auto"/>
        <w:ind w:firstLine="0" w:left="2325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СВЕДЕНИЯ О КОНТИНГЕНТЕ УЧАЩИХСЯ</w:t>
      </w:r>
    </w:p>
    <w:tbl>
      <w:tblPr>
        <w:tblStyle w:val="Style_1"/>
        <w:tblInd w:type="dxa" w:w="108"/>
        <w:tblLayout w:type="fixed"/>
      </w:tblPr>
      <w:tblGrid>
        <w:gridCol w:w="2127"/>
        <w:gridCol w:w="1276"/>
        <w:gridCol w:w="1276"/>
        <w:gridCol w:w="1276"/>
      </w:tblGrid>
      <w:tr>
        <w:trPr>
          <w:trHeight w:hRule="atLeast" w:val="843"/>
        </w:trPr>
        <w:tc>
          <w:tcPr>
            <w:tcW w:type="dxa" w:w="2127"/>
          </w:tcPr>
          <w:p w14:paraId="91000000">
            <w:pPr>
              <w:tabs>
                <w:tab w:leader="none" w:pos="2430" w:val="left"/>
              </w:tabs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</w:tcPr>
          <w:p w14:paraId="92000000">
            <w:pPr>
              <w:tabs>
                <w:tab w:leader="none" w:pos="243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1276"/>
          </w:tcPr>
          <w:p w14:paraId="93000000">
            <w:pPr>
              <w:tabs>
                <w:tab w:leader="none" w:pos="243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1276"/>
          </w:tcPr>
          <w:p w14:paraId="94000000">
            <w:pPr>
              <w:tabs>
                <w:tab w:leader="none" w:pos="243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</w:tr>
      <w:tr>
        <w:trPr>
          <w:trHeight w:hRule="atLeast" w:val="291"/>
        </w:trPr>
        <w:tc>
          <w:tcPr>
            <w:tcW w:type="dxa" w:w="2127"/>
          </w:tcPr>
          <w:p w14:paraId="95000000">
            <w:pPr>
              <w:tabs>
                <w:tab w:leader="none" w:pos="2430" w:val="left"/>
              </w:tabs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уч-ся</w:t>
            </w:r>
          </w:p>
          <w:p w14:paraId="96000000">
            <w:pPr>
              <w:tabs>
                <w:tab w:leader="none" w:pos="2430" w:val="left"/>
              </w:tabs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конец года</w:t>
            </w:r>
          </w:p>
          <w:p w14:paraId="97000000">
            <w:pPr>
              <w:tabs>
                <w:tab w:leader="none" w:pos="2430" w:val="left"/>
              </w:tabs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(человек)</w:t>
            </w:r>
          </w:p>
        </w:tc>
        <w:tc>
          <w:tcPr>
            <w:tcW w:type="dxa" w:w="1276"/>
          </w:tcPr>
          <w:p w14:paraId="98000000">
            <w:pPr>
              <w:tabs>
                <w:tab w:leader="none" w:pos="243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type="dxa" w:w="1276"/>
          </w:tcPr>
          <w:p w14:paraId="99000000">
            <w:pPr>
              <w:tabs>
                <w:tab w:leader="none" w:pos="243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type="dxa" w:w="1276"/>
          </w:tcPr>
          <w:p w14:paraId="9A000000">
            <w:pPr>
              <w:tabs>
                <w:tab w:leader="none" w:pos="243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</w:tr>
    </w:tbl>
    <w:p w14:paraId="9B000000">
      <w:pPr>
        <w:spacing w:line="240" w:lineRule="auto"/>
        <w:ind/>
        <w:rPr>
          <w:rFonts w:ascii="Times New Roman" w:hAnsi="Times New Roman"/>
          <w:sz w:val="20"/>
        </w:rPr>
      </w:pPr>
    </w:p>
    <w:p w14:paraId="9C000000">
      <w:pPr>
        <w:tabs>
          <w:tab w:leader="none" w:pos="3375" w:val="left"/>
        </w:tabs>
        <w:spacing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СВЕДЕНИЯ О СОЦИАЛЬНОМ СТАТУСЕ УЧАЩИХСЯ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3"/>
        <w:gridCol w:w="1060"/>
        <w:gridCol w:w="1444"/>
        <w:gridCol w:w="1442"/>
        <w:gridCol w:w="1206"/>
        <w:gridCol w:w="1590"/>
      </w:tblGrid>
      <w:tr>
        <w:trPr>
          <w:trHeight w:hRule="atLeast" w:val="461"/>
        </w:trPr>
        <w:tc>
          <w:tcPr>
            <w:tcW w:type="dxa" w:w="17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E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10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0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Сироты</w:t>
            </w:r>
          </w:p>
        </w:tc>
        <w:tc>
          <w:tcPr>
            <w:tcW w:type="dxa" w:w="2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Получают пенсию</w:t>
            </w:r>
          </w:p>
        </w:tc>
      </w:tr>
      <w:tr>
        <w:trPr>
          <w:trHeight w:hRule="atLeast" w:val="147"/>
        </w:trPr>
        <w:tc>
          <w:tcPr>
            <w:tcW w:type="dxa" w:w="17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 отца или матери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ЛРП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потере кормильца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ребенок инвалид</w:t>
            </w:r>
          </w:p>
        </w:tc>
      </w:tr>
      <w:tr>
        <w:trPr>
          <w:trHeight w:hRule="atLeast" w:val="495"/>
        </w:trPr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495"/>
        </w:trPr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495"/>
        </w:trPr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tabs>
                <w:tab w:leader="none" w:pos="337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B9000000">
      <w:pPr>
        <w:rPr>
          <w:rFonts w:ascii="Times New Roman" w:hAnsi="Times New Roman"/>
          <w:sz w:val="24"/>
        </w:rPr>
      </w:pPr>
    </w:p>
    <w:p w14:paraId="B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Образовательная деятельность и ее результаты.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создает все необходимые предпосылки, условия для обеспечения возможностей получения качественного образования детям, обучающимся в школе, </w:t>
      </w:r>
      <w:r>
        <w:rPr>
          <w:rFonts w:ascii="Times New Roman" w:hAnsi="Times New Roman"/>
          <w:sz w:val="24"/>
        </w:rPr>
        <w:t>предпрофильной</w:t>
      </w:r>
      <w:r>
        <w:rPr>
          <w:rFonts w:ascii="Times New Roman" w:hAnsi="Times New Roman"/>
          <w:sz w:val="24"/>
        </w:rPr>
        <w:t xml:space="preserve"> подготовки и профильного обучения.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школы позволил реализовать цели программы развития школы, отвечал запросам общества и родителей обучающихся; расширение содержания и превышения </w:t>
      </w:r>
      <w:r>
        <w:rPr>
          <w:rFonts w:ascii="Times New Roman" w:hAnsi="Times New Roman"/>
          <w:sz w:val="24"/>
        </w:rPr>
        <w:t xml:space="preserve">стандарта образования в приоритетных областях; создание условий для </w:t>
      </w:r>
      <w:r>
        <w:rPr>
          <w:rFonts w:ascii="Times New Roman" w:hAnsi="Times New Roman"/>
          <w:sz w:val="24"/>
        </w:rPr>
        <w:t>профориентационной</w:t>
      </w:r>
      <w:r>
        <w:rPr>
          <w:rFonts w:ascii="Times New Roman" w:hAnsi="Times New Roman"/>
          <w:sz w:val="24"/>
        </w:rPr>
        <w:t xml:space="preserve"> деятельности, способствующей самоопределению через реализацию программы </w:t>
      </w:r>
      <w:r>
        <w:rPr>
          <w:rFonts w:ascii="Times New Roman" w:hAnsi="Times New Roman"/>
          <w:sz w:val="24"/>
        </w:rPr>
        <w:t>предпрофильной</w:t>
      </w:r>
      <w:r>
        <w:rPr>
          <w:rFonts w:ascii="Times New Roman" w:hAnsi="Times New Roman"/>
          <w:sz w:val="24"/>
        </w:rPr>
        <w:t xml:space="preserve"> подготовки; защиту обучающихся от некачественного образования; реализацию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здоровьесберегающих</w:t>
      </w:r>
      <w:r>
        <w:rPr>
          <w:rFonts w:ascii="Times New Roman" w:hAnsi="Times New Roman"/>
          <w:sz w:val="24"/>
        </w:rPr>
        <w:t xml:space="preserve"> технологий.</w:t>
      </w:r>
    </w:p>
    <w:p w14:paraId="BD000000">
      <w:pPr>
        <w:pStyle w:val="Style_4"/>
        <w:tabs>
          <w:tab w:leader="none" w:pos="2410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В 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оду школа работала в режиме пят</w:t>
      </w:r>
      <w:r>
        <w:rPr>
          <w:rFonts w:ascii="Times New Roman" w:hAnsi="Times New Roman"/>
        </w:rPr>
        <w:t>идневной  рабочей н</w:t>
      </w:r>
      <w:r>
        <w:rPr>
          <w:rFonts w:ascii="Times New Roman" w:hAnsi="Times New Roman"/>
        </w:rPr>
        <w:t>едели</w:t>
      </w:r>
      <w:r>
        <w:rPr>
          <w:rFonts w:ascii="Times New Roman" w:hAnsi="Times New Roman"/>
        </w:rPr>
        <w:t>, функционировало 11 классов-</w:t>
      </w:r>
      <w:r>
        <w:rPr>
          <w:rFonts w:ascii="Times New Roman" w:hAnsi="Times New Roman"/>
        </w:rPr>
        <w:t>комплектов.</w:t>
      </w:r>
    </w:p>
    <w:p w14:paraId="BE000000">
      <w:pPr>
        <w:pStyle w:val="Style_4"/>
        <w:tabs>
          <w:tab w:leader="none" w:pos="2410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>Успеваемость на 01.01.2023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:</w:t>
      </w:r>
    </w:p>
    <w:p w14:paraId="BF000000">
      <w:pPr>
        <w:pStyle w:val="Style_4"/>
        <w:tabs>
          <w:tab w:leader="none" w:pos="2410" w:val="left"/>
        </w:tabs>
        <w:ind/>
        <w:rPr>
          <w:rFonts w:ascii="Times New Roman" w:hAnsi="Times New Roman"/>
        </w:rPr>
      </w:pPr>
    </w:p>
    <w:tbl>
      <w:tblPr>
        <w:tblStyle w:val="Style_2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53"/>
        <w:gridCol w:w="1691"/>
        <w:gridCol w:w="765"/>
        <w:gridCol w:w="765"/>
        <w:gridCol w:w="705"/>
        <w:gridCol w:w="893"/>
        <w:gridCol w:w="1701"/>
        <w:gridCol w:w="1559"/>
      </w:tblGrid>
      <w:tr>
        <w:trPr>
          <w:trHeight w:hRule="atLeast" w:val="850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14:paraId="C2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  <w:p w14:paraId="C8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</w:p>
          <w:p w14:paraId="C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</w:t>
            </w:r>
          </w:p>
          <w:p w14:paraId="C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rPr>
          <w:trHeight w:hRule="atLeast" w:val="315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hRule="atLeast" w:val="443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hRule="atLeast" w:val="365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hRule="atLeast" w:val="443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  <w:sz w:val="16"/>
              </w:rPr>
              <w:t>(45)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28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96%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33%</w:t>
            </w:r>
          </w:p>
        </w:tc>
      </w:tr>
      <w:tr>
        <w:trPr>
          <w:trHeight w:hRule="atLeast" w:val="365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>
        <w:trPr>
          <w:trHeight w:hRule="atLeast" w:val="428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>
        <w:trPr>
          <w:trHeight w:hRule="atLeast" w:val="350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414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rPr>
          <w:trHeight w:hRule="atLeast" w:val="336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>
          <w:trHeight w:hRule="atLeast" w:val="414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55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94%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22%</w:t>
            </w:r>
          </w:p>
        </w:tc>
      </w:tr>
      <w:tr>
        <w:trPr>
          <w:trHeight w:hRule="atLeast" w:val="479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rPr>
          <w:trHeight w:hRule="atLeast" w:val="387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>
        <w:trPr>
          <w:trHeight w:hRule="atLeast" w:val="451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100%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39%</w:t>
            </w:r>
          </w:p>
        </w:tc>
      </w:tr>
      <w:tr>
        <w:trPr>
          <w:trHeight w:hRule="atLeast" w:val="551"/>
        </w:trPr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154(135)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91</w:t>
            </w:r>
          </w:p>
        </w:tc>
        <w:tc>
          <w:tcPr>
            <w:tcW w:type="dxa" w:w="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95%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tabs>
                <w:tab w:leader="none" w:pos="1350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27%</w:t>
            </w:r>
          </w:p>
        </w:tc>
      </w:tr>
    </w:tbl>
    <w:p w14:paraId="44010000">
      <w:pPr>
        <w:rPr>
          <w:rFonts w:ascii="Times New Roman" w:hAnsi="Times New Roman"/>
          <w:sz w:val="24"/>
        </w:rPr>
      </w:pPr>
    </w:p>
    <w:p w14:paraId="45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Работа по охране здоровья детей.</w:t>
      </w:r>
    </w:p>
    <w:p w14:paraId="46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Образовательный процесс в школе организован с учётом заботы о здоровье учащихся и воспитания здорового образа жизни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z w:val="24"/>
        </w:rPr>
        <w:t>:</w:t>
      </w:r>
    </w:p>
    <w:p w14:paraId="47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использование </w:t>
      </w:r>
      <w:r>
        <w:rPr>
          <w:rFonts w:ascii="Times New Roman" w:hAnsi="Times New Roman"/>
          <w:sz w:val="24"/>
        </w:rPr>
        <w:t>здоровьесберегающих</w:t>
      </w:r>
      <w:r>
        <w:rPr>
          <w:rFonts w:ascii="Times New Roman" w:hAnsi="Times New Roman"/>
          <w:sz w:val="24"/>
        </w:rPr>
        <w:t xml:space="preserve"> технологий обучения;</w:t>
      </w:r>
    </w:p>
    <w:p w14:paraId="4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ежедневное начало учебного дня с физической зарядки;</w:t>
      </w:r>
    </w:p>
    <w:p w14:paraId="49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организацию горячего питания по Ци</w:t>
      </w:r>
      <w:r>
        <w:rPr>
          <w:rFonts w:ascii="Times New Roman" w:hAnsi="Times New Roman"/>
          <w:sz w:val="24"/>
        </w:rPr>
        <w:t xml:space="preserve">кличному меню, согласованному с </w:t>
      </w:r>
      <w:r>
        <w:rPr>
          <w:rFonts w:ascii="Times New Roman" w:hAnsi="Times New Roman"/>
          <w:sz w:val="24"/>
        </w:rPr>
        <w:t>Роспотребнадзором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4A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витаминизацию блюд;</w:t>
      </w:r>
    </w:p>
    <w:p w14:paraId="4B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массо</w:t>
      </w:r>
      <w:r>
        <w:rPr>
          <w:rFonts w:ascii="Times New Roman" w:hAnsi="Times New Roman"/>
          <w:sz w:val="24"/>
        </w:rPr>
        <w:t>вых спортивных соревнований, Дней</w:t>
      </w:r>
      <w:r>
        <w:rPr>
          <w:rFonts w:ascii="Times New Roman" w:hAnsi="Times New Roman"/>
          <w:sz w:val="24"/>
        </w:rPr>
        <w:t xml:space="preserve"> здоровья, спортивных праздников, тур</w:t>
      </w:r>
      <w:r>
        <w:rPr>
          <w:rFonts w:ascii="Times New Roman" w:hAnsi="Times New Roman"/>
          <w:sz w:val="24"/>
        </w:rPr>
        <w:t xml:space="preserve">истических </w:t>
      </w:r>
      <w:r>
        <w:rPr>
          <w:rFonts w:ascii="Times New Roman" w:hAnsi="Times New Roman"/>
          <w:sz w:val="24"/>
        </w:rPr>
        <w:t>слётов;</w:t>
      </w:r>
    </w:p>
    <w:p w14:paraId="4C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выпуск </w:t>
      </w:r>
      <w:r>
        <w:rPr>
          <w:rFonts w:ascii="Times New Roman" w:hAnsi="Times New Roman"/>
          <w:sz w:val="24"/>
        </w:rPr>
        <w:t>санбюллетеней</w:t>
      </w:r>
      <w:r>
        <w:rPr>
          <w:rFonts w:ascii="Times New Roman" w:hAnsi="Times New Roman"/>
          <w:sz w:val="24"/>
        </w:rPr>
        <w:t>;</w:t>
      </w:r>
    </w:p>
    <w:p w14:paraId="4D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вовлечение учащихся в кружки и секции;</w:t>
      </w:r>
    </w:p>
    <w:p w14:paraId="4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декады физической культуры;</w:t>
      </w:r>
    </w:p>
    <w:p w14:paraId="4F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работу «Семья», «Здоровье»;</w:t>
      </w:r>
    </w:p>
    <w:p w14:paraId="50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работу соц</w:t>
      </w:r>
      <w:r>
        <w:rPr>
          <w:rFonts w:ascii="Times New Roman" w:hAnsi="Times New Roman"/>
          <w:sz w:val="24"/>
        </w:rPr>
        <w:t xml:space="preserve">иального педагога, </w:t>
      </w:r>
      <w:r>
        <w:rPr>
          <w:rFonts w:ascii="Times New Roman" w:hAnsi="Times New Roman"/>
          <w:sz w:val="24"/>
        </w:rPr>
        <w:t>медицинской сестры;</w:t>
      </w:r>
    </w:p>
    <w:p w14:paraId="51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ежегодного мед</w:t>
      </w:r>
      <w:r>
        <w:rPr>
          <w:rFonts w:ascii="Times New Roman" w:hAnsi="Times New Roman"/>
          <w:sz w:val="24"/>
        </w:rPr>
        <w:t xml:space="preserve">ицинского </w:t>
      </w:r>
      <w:r>
        <w:rPr>
          <w:rFonts w:ascii="Times New Roman" w:hAnsi="Times New Roman"/>
          <w:sz w:val="24"/>
        </w:rPr>
        <w:t>осмотра;</w:t>
      </w:r>
    </w:p>
    <w:p w14:paraId="52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</w:t>
      </w:r>
      <w:r>
        <w:rPr>
          <w:rFonts w:ascii="Times New Roman" w:hAnsi="Times New Roman"/>
          <w:sz w:val="24"/>
        </w:rPr>
        <w:t xml:space="preserve">авление расписания уроков </w:t>
      </w:r>
      <w:r>
        <w:rPr>
          <w:rFonts w:ascii="Times New Roman" w:hAnsi="Times New Roman"/>
          <w:sz w:val="24"/>
        </w:rPr>
        <w:t xml:space="preserve"> в соо</w:t>
      </w:r>
      <w:r>
        <w:rPr>
          <w:rFonts w:ascii="Times New Roman" w:hAnsi="Times New Roman"/>
          <w:sz w:val="24"/>
        </w:rPr>
        <w:t xml:space="preserve">тветствии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СанПИН</w:t>
      </w:r>
      <w:r>
        <w:rPr>
          <w:rFonts w:ascii="Times New Roman" w:hAnsi="Times New Roman"/>
          <w:sz w:val="24"/>
        </w:rPr>
        <w:t>;</w:t>
      </w:r>
    </w:p>
    <w:p w14:paraId="53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устранение перегрузки домашними заданиями и предотвращение утом</w:t>
      </w:r>
      <w:r>
        <w:rPr>
          <w:rFonts w:ascii="Times New Roman" w:hAnsi="Times New Roman"/>
          <w:sz w:val="24"/>
        </w:rPr>
        <w:t>ляемости школьников на уроках (</w:t>
      </w:r>
      <w:r>
        <w:rPr>
          <w:rFonts w:ascii="Times New Roman" w:hAnsi="Times New Roman"/>
          <w:sz w:val="24"/>
        </w:rPr>
        <w:t xml:space="preserve">проводятся </w:t>
      </w:r>
      <w:r>
        <w:rPr>
          <w:rFonts w:ascii="Times New Roman" w:hAnsi="Times New Roman"/>
          <w:sz w:val="24"/>
        </w:rPr>
        <w:t>физ</w:t>
      </w:r>
      <w:r>
        <w:rPr>
          <w:rFonts w:ascii="Times New Roman" w:hAnsi="Times New Roman"/>
          <w:sz w:val="24"/>
        </w:rPr>
        <w:t>паузы</w:t>
      </w:r>
      <w:r>
        <w:rPr>
          <w:rFonts w:ascii="Times New Roman" w:hAnsi="Times New Roman"/>
          <w:sz w:val="24"/>
        </w:rPr>
        <w:t>, переключение на различные виды деятельности);</w:t>
      </w:r>
    </w:p>
    <w:p w14:paraId="54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ДОЛ, санатории;</w:t>
      </w:r>
    </w:p>
    <w:p w14:paraId="55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работников медицины, ИДН, ГИБДД;</w:t>
      </w:r>
    </w:p>
    <w:p w14:paraId="56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инструктажей по охране жизни и здоровья учащихся, инструктажей по пожарной безопасности, проведение тренировок по эвакуации учащихся при возникновении ЧС;</w:t>
      </w:r>
    </w:p>
    <w:p w14:paraId="57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организацию мониторинга уровня физического развития учащихся</w:t>
      </w:r>
      <w:r>
        <w:rPr>
          <w:rFonts w:ascii="Times New Roman" w:hAnsi="Times New Roman"/>
          <w:sz w:val="24"/>
        </w:rPr>
        <w:t>;</w:t>
      </w:r>
    </w:p>
    <w:p w14:paraId="5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работу школьного оздоровительного лагеря;</w:t>
      </w:r>
    </w:p>
    <w:p w14:paraId="59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работу на пришкольном участке</w:t>
      </w:r>
      <w:r>
        <w:rPr>
          <w:rFonts w:ascii="Times New Roman" w:hAnsi="Times New Roman"/>
          <w:sz w:val="24"/>
        </w:rPr>
        <w:t>.</w:t>
      </w:r>
    </w:p>
    <w:p w14:paraId="5A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B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1.7.Школьная инфраструктура.</w:t>
      </w:r>
    </w:p>
    <w:p w14:paraId="5C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1.Учебно-материальная база школы</w:t>
      </w:r>
    </w:p>
    <w:p w14:paraId="5D01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604"/>
        <w:gridCol w:w="4525"/>
        <w:gridCol w:w="4336"/>
      </w:tblGrid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E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F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необходимых помещений и оборудования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0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ФГОС</w:t>
            </w:r>
          </w:p>
          <w:p w14:paraId="61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(наличие/отсутствие,</w:t>
            </w:r>
          </w:p>
          <w:p w14:paraId="62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  <w:r>
              <w:rPr>
                <w:rFonts w:ascii="Times New Roman" w:hAnsi="Times New Roman"/>
              </w:rPr>
              <w:t>/не соответствует)</w:t>
            </w:r>
          </w:p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  <w:r>
              <w:rPr>
                <w:rFonts w:ascii="Times New Roman" w:hAnsi="Times New Roman"/>
                <w:sz w:val="24"/>
              </w:rPr>
              <w:t xml:space="preserve"> физики 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биологии</w:t>
            </w:r>
            <w:r>
              <w:rPr>
                <w:rFonts w:ascii="Times New Roman" w:hAnsi="Times New Roman"/>
                <w:sz w:val="24"/>
              </w:rPr>
              <w:t>, химии, географии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технологии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6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Компьютерный класс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компьютерных классов:</w:t>
            </w:r>
          </w:p>
          <w:p w14:paraId="7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общее количество единиц вычислительной техники:</w:t>
            </w:r>
          </w:p>
          <w:p w14:paraId="7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число учащихся, приходящихся на 1 компьютер: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  <w:p w14:paraId="75010000">
            <w:pPr>
              <w:rPr>
                <w:rFonts w:ascii="Times New Roman" w:hAnsi="Times New Roman"/>
                <w:sz w:val="24"/>
              </w:rPr>
            </w:pPr>
          </w:p>
          <w:p w14:paraId="7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Читальный зал: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число посадочных мест: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6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Столовая: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соответствует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число посадочных мест: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</w:tr>
      <w:tr>
        <w:trPr>
          <w:trHeight w:hRule="atLeast" w:val="15"/>
        </w:trP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специализированные сооружения и помещения</w:t>
            </w:r>
          </w:p>
        </w:tc>
        <w:tc>
          <w:tcPr>
            <w:tcW w:type="dxa" w:w="4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90010000">
      <w:pPr>
        <w:rPr>
          <w:rFonts w:ascii="Times New Roman" w:hAnsi="Times New Roman"/>
          <w:sz w:val="24"/>
        </w:rPr>
      </w:pPr>
    </w:p>
    <w:p w14:paraId="91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1.7.2. Учебно-методическое обеспечение учебного процесса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627"/>
        <w:gridCol w:w="6301"/>
        <w:gridCol w:w="3182"/>
      </w:tblGrid>
      <w:tr>
        <w:tc>
          <w:tcPr>
            <w:tcW w:type="dxa" w:w="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сведения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</w:tr>
      <w:tr>
        <w:tc>
          <w:tcPr>
            <w:tcW w:type="dxa" w:w="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количество учебно-методической литературы: </w:t>
            </w:r>
          </w:p>
          <w:p w14:paraId="9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том числе: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1496</w:t>
            </w:r>
          </w:p>
        </w:tc>
      </w:tr>
      <w:tr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-учебники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1496</w:t>
            </w:r>
          </w:p>
        </w:tc>
      </w:tr>
      <w:tr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-учебно-методическая литература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-количество учебно-методических разработок, имеющих рецензию региональных или отраслевых научно-методических служб и органов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дополнительной литературы: в том числе: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185</w:t>
            </w:r>
          </w:p>
        </w:tc>
      </w:tr>
      <w:tr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-детская художественная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</w:t>
            </w:r>
          </w:p>
        </w:tc>
      </w:tr>
      <w:tr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-научно-популярная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-справочно-библиографическая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>
        <w:tc>
          <w:tcPr>
            <w:tcW w:type="dxa" w:w="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/>
        </w:tc>
        <w:tc>
          <w:tcPr>
            <w:tcW w:type="dxa" w:w="6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-периодические издания</w:t>
            </w:r>
          </w:p>
        </w:tc>
        <w:tc>
          <w:tcPr>
            <w:tcW w:type="dxa" w:w="3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AA010000">
      <w:pPr>
        <w:rPr>
          <w:rFonts w:ascii="Times New Roman" w:hAnsi="Times New Roman"/>
          <w:sz w:val="24"/>
        </w:rPr>
      </w:pPr>
    </w:p>
    <w:p w14:paraId="AB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1.7.3. Информационное обеспечение учебного процесса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615"/>
        <w:gridCol w:w="6202"/>
        <w:gridCol w:w="3293"/>
      </w:tblGrid>
      <w:tr>
        <w:trPr>
          <w:trHeight w:hRule="atLeast" w:val="285"/>
        </w:trP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6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сведения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</w:tr>
      <w:tr>
        <w:trPr>
          <w:trHeight w:hRule="atLeast" w:val="300"/>
        </w:trP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1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Имеется, </w:t>
            </w:r>
          </w:p>
          <w:p w14:paraId="B201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выделенный</w:t>
            </w:r>
          </w:p>
        </w:tc>
      </w:tr>
      <w:tr>
        <w:trPr>
          <w:trHeight w:hRule="atLeast" w:val="300"/>
        </w:trP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>
        <w:trPr>
          <w:trHeight w:hRule="atLeast" w:val="300"/>
        </w:trP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285"/>
        </w:trP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электронной почты образовательного учреждения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miz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lap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school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t>mail.ru</w:t>
            </w:r>
          </w:p>
        </w:tc>
      </w:tr>
      <w:tr>
        <w:trPr>
          <w:trHeight w:hRule="atLeast" w:val="300"/>
        </w:trP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сайта образовательного учреждения, </w:t>
            </w:r>
            <w:r>
              <w:rPr>
                <w:rFonts w:ascii="Times New Roman" w:hAnsi="Times New Roman"/>
                <w:sz w:val="24"/>
              </w:rPr>
              <w:t>периодичность его обновления.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E010000">
            <w:r>
              <w:rPr>
                <w:rStyle w:val="Style_5_ch"/>
                <w:rFonts w:ascii="Arial" w:hAnsi="Arial"/>
                <w:sz w:val="20"/>
                <w:highlight w:val="white"/>
              </w:rPr>
              <w:fldChar w:fldCharType="begin"/>
            </w:r>
            <w:r>
              <w:rPr>
                <w:rStyle w:val="Style_5_ch"/>
                <w:rFonts w:ascii="Arial" w:hAnsi="Arial"/>
                <w:sz w:val="20"/>
                <w:highlight w:val="white"/>
              </w:rPr>
              <w:instrText>HYPERLINK "https://shkolamizinolapshinovka-r64.gosweb.gosuslugi.ru/"</w:instrText>
            </w:r>
            <w:r>
              <w:rPr>
                <w:rStyle w:val="Style_5_ch"/>
                <w:rFonts w:ascii="Arial" w:hAnsi="Arial"/>
                <w:sz w:val="20"/>
                <w:highlight w:val="white"/>
              </w:rPr>
              <w:fldChar w:fldCharType="separate"/>
            </w:r>
            <w:r>
              <w:rPr>
                <w:rStyle w:val="Style_5_ch"/>
                <w:rFonts w:ascii="Arial" w:hAnsi="Arial"/>
                <w:sz w:val="20"/>
                <w:highlight w:val="white"/>
              </w:rPr>
              <w:t>https://shkolamizinolapshinovka-</w:t>
            </w:r>
            <w:r>
              <w:rPr>
                <w:rStyle w:val="Style_5_ch"/>
                <w:rFonts w:ascii="Arial" w:hAnsi="Arial"/>
                <w:sz w:val="20"/>
                <w:highlight w:val="white"/>
              </w:rPr>
              <w:t>r64.gosweb.gosuslugi.ru/</w:t>
            </w:r>
            <w:r>
              <w:rPr>
                <w:rStyle w:val="Style_5_ch"/>
                <w:rFonts w:ascii="Arial" w:hAnsi="Arial"/>
                <w:sz w:val="20"/>
                <w:highlight w:val="white"/>
              </w:rPr>
              <w:fldChar w:fldCharType="end"/>
            </w:r>
          </w:p>
          <w:p w14:paraId="BF010000"/>
        </w:tc>
      </w:tr>
      <w:tr>
        <w:trPr>
          <w:trHeight w:hRule="atLeast" w:val="45"/>
        </w:trP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C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C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интерактивных досок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C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0"/>
        </w:trPr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C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C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мультимедиа оборудования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C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C6010000">
      <w:pPr>
        <w:rPr>
          <w:rFonts w:ascii="Times New Roman" w:hAnsi="Times New Roman"/>
          <w:sz w:val="24"/>
        </w:rPr>
      </w:pPr>
    </w:p>
    <w:p w14:paraId="C7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Школьная инфраструктура в основном соответствует требованиям ФГОС.</w:t>
      </w:r>
    </w:p>
    <w:p w14:paraId="C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1.8. </w:t>
      </w:r>
      <w:r>
        <w:rPr>
          <w:rFonts w:ascii="Times New Roman" w:hAnsi="Times New Roman"/>
          <w:sz w:val="24"/>
        </w:rPr>
        <w:t>Конкурентное преимущество школы:</w:t>
      </w:r>
    </w:p>
    <w:p w14:paraId="C9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сложилась система воспитательной работы.</w:t>
      </w:r>
    </w:p>
    <w:p w14:paraId="CA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уровень правонарушений низки</w:t>
      </w:r>
      <w:r>
        <w:rPr>
          <w:rFonts w:ascii="Times New Roman" w:hAnsi="Times New Roman"/>
          <w:sz w:val="24"/>
        </w:rPr>
        <w:t>й, есть социальный педагог, налажена</w:t>
      </w:r>
      <w:r>
        <w:rPr>
          <w:rFonts w:ascii="Times New Roman" w:hAnsi="Times New Roman"/>
          <w:sz w:val="24"/>
        </w:rPr>
        <w:t xml:space="preserve"> система работы со сложными в поведении детьми.</w:t>
      </w:r>
    </w:p>
    <w:p w14:paraId="CB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Информационная справка о состоянии развития, воспитания и социализации учащихся</w:t>
      </w:r>
      <w:r>
        <w:rPr>
          <w:rFonts w:ascii="Times New Roman" w:hAnsi="Times New Roman"/>
          <w:sz w:val="24"/>
        </w:rPr>
        <w:t>.</w:t>
      </w:r>
    </w:p>
    <w:p w14:paraId="CC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Воспитательная работа в школе ведется по следующим направлениям: </w:t>
      </w:r>
    </w:p>
    <w:p w14:paraId="CD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-спортивно-оздоровительное</w:t>
      </w:r>
    </w:p>
    <w:p w14:paraId="C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-интеллектуальное</w:t>
      </w:r>
    </w:p>
    <w:p w14:paraId="CF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-общекультурное</w:t>
      </w:r>
    </w:p>
    <w:p w14:paraId="D0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-духовно-нравственное</w:t>
      </w:r>
    </w:p>
    <w:p w14:paraId="D1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-социальное</w:t>
      </w:r>
    </w:p>
    <w:p w14:paraId="D2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Акцент в работе школы делается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: </w:t>
      </w:r>
    </w:p>
    <w:p w14:paraId="D3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</w:t>
      </w:r>
      <w:r>
        <w:rPr>
          <w:rFonts w:ascii="Times New Roman" w:hAnsi="Times New Roman"/>
          <w:sz w:val="24"/>
        </w:rPr>
        <w:t>ачественное преобразование школьной системы воспитательных мероприятий</w:t>
      </w:r>
      <w:r>
        <w:rPr>
          <w:rFonts w:ascii="Times New Roman" w:hAnsi="Times New Roman"/>
          <w:sz w:val="24"/>
        </w:rPr>
        <w:t>;</w:t>
      </w:r>
    </w:p>
    <w:p w14:paraId="D4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</w:t>
      </w:r>
      <w:r>
        <w:rPr>
          <w:rFonts w:ascii="Times New Roman" w:hAnsi="Times New Roman"/>
          <w:sz w:val="24"/>
        </w:rPr>
        <w:t>ктуализация воспитательного потенциала учебного процесса</w:t>
      </w:r>
      <w:r>
        <w:rPr>
          <w:rFonts w:ascii="Times New Roman" w:hAnsi="Times New Roman"/>
          <w:sz w:val="24"/>
        </w:rPr>
        <w:t>;</w:t>
      </w:r>
    </w:p>
    <w:p w14:paraId="D5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</w:t>
      </w:r>
      <w:r>
        <w:rPr>
          <w:rFonts w:ascii="Times New Roman" w:hAnsi="Times New Roman"/>
          <w:sz w:val="24"/>
        </w:rPr>
        <w:t>беспечение профессионального самоопределения педагогов в позиции воспитателя</w:t>
      </w:r>
      <w:r>
        <w:rPr>
          <w:rFonts w:ascii="Times New Roman" w:hAnsi="Times New Roman"/>
          <w:sz w:val="24"/>
        </w:rPr>
        <w:t>;</w:t>
      </w:r>
    </w:p>
    <w:p w14:paraId="D6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</w:t>
      </w:r>
      <w:r>
        <w:rPr>
          <w:rFonts w:ascii="Times New Roman" w:hAnsi="Times New Roman"/>
          <w:sz w:val="24"/>
        </w:rPr>
        <w:t xml:space="preserve">тимулирование процессов </w:t>
      </w:r>
      <w:r>
        <w:rPr>
          <w:rFonts w:ascii="Times New Roman" w:hAnsi="Times New Roman"/>
          <w:sz w:val="24"/>
        </w:rPr>
        <w:t>коллективообразования</w:t>
      </w:r>
      <w:r>
        <w:rPr>
          <w:rFonts w:ascii="Times New Roman" w:hAnsi="Times New Roman"/>
          <w:sz w:val="24"/>
        </w:rPr>
        <w:t xml:space="preserve"> в классах</w:t>
      </w:r>
      <w:r>
        <w:rPr>
          <w:rFonts w:ascii="Times New Roman" w:hAnsi="Times New Roman"/>
          <w:sz w:val="24"/>
        </w:rPr>
        <w:t>;</w:t>
      </w:r>
    </w:p>
    <w:p w14:paraId="D7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</w:t>
      </w:r>
      <w:r>
        <w:rPr>
          <w:rFonts w:ascii="Times New Roman" w:hAnsi="Times New Roman"/>
          <w:sz w:val="24"/>
        </w:rPr>
        <w:t>азвитие шко</w:t>
      </w:r>
      <w:r>
        <w:rPr>
          <w:rFonts w:ascii="Times New Roman" w:hAnsi="Times New Roman"/>
          <w:sz w:val="24"/>
        </w:rPr>
        <w:t>льного самоуправления;</w:t>
      </w:r>
    </w:p>
    <w:p w14:paraId="D8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</w:t>
      </w:r>
      <w:r>
        <w:rPr>
          <w:rFonts w:ascii="Times New Roman" w:hAnsi="Times New Roman"/>
          <w:sz w:val="24"/>
        </w:rPr>
        <w:t>азвитие воспитательного потенциала дополнительного образования в школе</w:t>
      </w:r>
      <w:r>
        <w:rPr>
          <w:rFonts w:ascii="Times New Roman" w:hAnsi="Times New Roman"/>
          <w:sz w:val="24"/>
        </w:rPr>
        <w:t>;</w:t>
      </w:r>
    </w:p>
    <w:p w14:paraId="D9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</w:t>
      </w:r>
      <w:r>
        <w:rPr>
          <w:rFonts w:ascii="Times New Roman" w:hAnsi="Times New Roman"/>
          <w:sz w:val="24"/>
        </w:rPr>
        <w:t>асширение и углубление взаимодействия с социумом.</w:t>
      </w:r>
    </w:p>
    <w:p w14:paraId="DA010000">
      <w:pPr>
        <w:rPr>
          <w:rFonts w:ascii="Times New Roman" w:hAnsi="Times New Roman"/>
          <w:sz w:val="24"/>
        </w:rPr>
      </w:pPr>
    </w:p>
    <w:p w14:paraId="DB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Динамика уровня вос</w:t>
      </w:r>
      <w:r>
        <w:rPr>
          <w:rFonts w:ascii="Times New Roman" w:hAnsi="Times New Roman"/>
          <w:sz w:val="24"/>
        </w:rPr>
        <w:t xml:space="preserve">питанности учащихся за </w:t>
      </w:r>
      <w:r>
        <w:rPr>
          <w:rFonts w:ascii="Times New Roman" w:hAnsi="Times New Roman"/>
          <w:sz w:val="24"/>
        </w:rPr>
        <w:t xml:space="preserve"> 3 года представлена в таблице 1.</w:t>
      </w:r>
    </w:p>
    <w:p w14:paraId="DC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tbl>
      <w:tblPr>
        <w:tblStyle w:val="Style_1"/>
        <w:tblLayout w:type="fixed"/>
      </w:tblPr>
      <w:tblGrid>
        <w:gridCol w:w="576"/>
        <w:gridCol w:w="1855"/>
        <w:gridCol w:w="699"/>
        <w:gridCol w:w="699"/>
        <w:gridCol w:w="827"/>
        <w:gridCol w:w="699"/>
        <w:gridCol w:w="699"/>
        <w:gridCol w:w="827"/>
        <w:gridCol w:w="699"/>
        <w:gridCol w:w="699"/>
        <w:gridCol w:w="827"/>
      </w:tblGrid>
      <w:tr>
        <w:trPr>
          <w:trHeight w:hRule="atLeast" w:val="287"/>
        </w:trPr>
        <w:tc>
          <w:tcPr>
            <w:tcW w:type="dxa" w:w="576"/>
            <w:vMerge w:val="restart"/>
          </w:tcPr>
          <w:p w14:paraId="D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D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1855"/>
            <w:vMerge w:val="restart"/>
          </w:tcPr>
          <w:p w14:paraId="D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  <w:p w14:paraId="E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воспитанности</w:t>
            </w:r>
          </w:p>
        </w:tc>
        <w:tc>
          <w:tcPr>
            <w:tcW w:type="dxa" w:w="2225"/>
            <w:gridSpan w:val="3"/>
          </w:tcPr>
          <w:p w14:paraId="E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225"/>
            <w:gridSpan w:val="3"/>
          </w:tcPr>
          <w:p w14:paraId="E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25"/>
            <w:gridSpan w:val="3"/>
          </w:tcPr>
          <w:p w14:paraId="E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50"/>
        </w:trPr>
        <w:tc>
          <w:tcPr>
            <w:tcW w:type="dxa" w:w="576"/>
            <w:gridSpan w:val="1"/>
            <w:vMerge w:val="continue"/>
          </w:tcPr>
          <w:p/>
        </w:tc>
        <w:tc>
          <w:tcPr>
            <w:tcW w:type="dxa" w:w="1855"/>
            <w:gridSpan w:val="1"/>
            <w:vMerge w:val="continue"/>
          </w:tcPr>
          <w:p/>
        </w:tc>
        <w:tc>
          <w:tcPr>
            <w:tcW w:type="dxa" w:w="699"/>
          </w:tcPr>
          <w:p w14:paraId="E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type="dxa" w:w="699"/>
          </w:tcPr>
          <w:p w14:paraId="E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type="dxa" w:w="827"/>
          </w:tcPr>
          <w:p w14:paraId="E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type="dxa" w:w="699"/>
          </w:tcPr>
          <w:p w14:paraId="E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type="dxa" w:w="699"/>
          </w:tcPr>
          <w:p w14:paraId="E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type="dxa" w:w="827"/>
          </w:tcPr>
          <w:p w14:paraId="E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type="dxa" w:w="699"/>
          </w:tcPr>
          <w:p w14:paraId="E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type="dxa" w:w="699"/>
          </w:tcPr>
          <w:p w14:paraId="E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type="dxa" w:w="827"/>
          </w:tcPr>
          <w:p w14:paraId="E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</w:tr>
      <w:tr>
        <w:trPr>
          <w:trHeight w:hRule="atLeast" w:val="287"/>
        </w:trPr>
        <w:tc>
          <w:tcPr>
            <w:tcW w:type="dxa" w:w="576"/>
          </w:tcPr>
          <w:p w14:paraId="E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55"/>
          </w:tcPr>
          <w:p w14:paraId="E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type="dxa" w:w="699"/>
          </w:tcPr>
          <w:p w14:paraId="E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699"/>
          </w:tcPr>
          <w:p w14:paraId="F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827"/>
          </w:tcPr>
          <w:p w14:paraId="F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699"/>
          </w:tcPr>
          <w:p w14:paraId="F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699"/>
          </w:tcPr>
          <w:p w14:paraId="F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827"/>
          </w:tcPr>
          <w:p w14:paraId="F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  <w:tc>
          <w:tcPr>
            <w:tcW w:type="dxa" w:w="699"/>
          </w:tcPr>
          <w:p w14:paraId="F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699"/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35%</w:t>
            </w:r>
          </w:p>
        </w:tc>
        <w:tc>
          <w:tcPr>
            <w:tcW w:type="dxa" w:w="827"/>
          </w:tcPr>
          <w:p w14:paraId="F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</w:tr>
      <w:tr>
        <w:trPr>
          <w:trHeight w:hRule="atLeast" w:val="287"/>
        </w:trPr>
        <w:tc>
          <w:tcPr>
            <w:tcW w:type="dxa" w:w="576"/>
          </w:tcPr>
          <w:p w14:paraId="F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55"/>
          </w:tcPr>
          <w:p w14:paraId="F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хороший</w:t>
            </w:r>
          </w:p>
        </w:tc>
        <w:tc>
          <w:tcPr>
            <w:tcW w:type="dxa" w:w="699"/>
          </w:tcPr>
          <w:p w14:paraId="F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28%</w:t>
            </w:r>
          </w:p>
        </w:tc>
        <w:tc>
          <w:tcPr>
            <w:tcW w:type="dxa" w:w="699"/>
          </w:tcPr>
          <w:p w14:paraId="F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48%</w:t>
            </w:r>
          </w:p>
        </w:tc>
        <w:tc>
          <w:tcPr>
            <w:tcW w:type="dxa" w:w="827"/>
          </w:tcPr>
          <w:p w14:paraId="F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21%</w:t>
            </w:r>
          </w:p>
        </w:tc>
        <w:tc>
          <w:tcPr>
            <w:tcW w:type="dxa" w:w="699"/>
          </w:tcPr>
          <w:p w14:paraId="F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57%</w:t>
            </w:r>
          </w:p>
        </w:tc>
        <w:tc>
          <w:tcPr>
            <w:tcW w:type="dxa" w:w="699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49%</w:t>
            </w:r>
          </w:p>
        </w:tc>
        <w:tc>
          <w:tcPr>
            <w:tcW w:type="dxa" w:w="827"/>
          </w:tcPr>
          <w:p w14:paraId="F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  <w:tc>
          <w:tcPr>
            <w:tcW w:type="dxa" w:w="699"/>
          </w:tcPr>
          <w:p w14:paraId="0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45%</w:t>
            </w:r>
          </w:p>
        </w:tc>
        <w:tc>
          <w:tcPr>
            <w:tcW w:type="dxa" w:w="699"/>
          </w:tcPr>
          <w:p w14:paraId="0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47%</w:t>
            </w:r>
          </w:p>
        </w:tc>
        <w:tc>
          <w:tcPr>
            <w:tcW w:type="dxa" w:w="827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</w:tr>
      <w:tr>
        <w:trPr>
          <w:trHeight w:hRule="atLeast" w:val="287"/>
        </w:trPr>
        <w:tc>
          <w:tcPr>
            <w:tcW w:type="dxa" w:w="576"/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55"/>
          </w:tcPr>
          <w:p w14:paraId="0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type="dxa" w:w="699"/>
          </w:tcPr>
          <w:p w14:paraId="0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17%</w:t>
            </w:r>
          </w:p>
        </w:tc>
        <w:tc>
          <w:tcPr>
            <w:tcW w:type="dxa" w:w="699"/>
          </w:tcPr>
          <w:p w14:paraId="0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19%</w:t>
            </w:r>
          </w:p>
        </w:tc>
        <w:tc>
          <w:tcPr>
            <w:tcW w:type="dxa" w:w="827"/>
          </w:tcPr>
          <w:p w14:paraId="0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12%</w:t>
            </w:r>
          </w:p>
        </w:tc>
        <w:tc>
          <w:tcPr>
            <w:tcW w:type="dxa" w:w="699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type="dxa" w:w="699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16%</w:t>
            </w:r>
          </w:p>
        </w:tc>
        <w:tc>
          <w:tcPr>
            <w:tcW w:type="dxa" w:w="827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type="dxa" w:w="699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type="dxa" w:w="699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17%</w:t>
            </w:r>
          </w:p>
        </w:tc>
        <w:tc>
          <w:tcPr>
            <w:tcW w:type="dxa" w:w="827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>
        <w:trPr>
          <w:trHeight w:hRule="atLeast" w:val="301"/>
        </w:trPr>
        <w:tc>
          <w:tcPr>
            <w:tcW w:type="dxa" w:w="576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55"/>
          </w:tcPr>
          <w:p w14:paraId="0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type="dxa" w:w="699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type="dxa" w:w="699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1%</w:t>
            </w:r>
          </w:p>
        </w:tc>
        <w:tc>
          <w:tcPr>
            <w:tcW w:type="dxa" w:w="827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type="dxa" w:w="699"/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type="dxa" w:w="699"/>
          </w:tcPr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type="dxa" w:w="827"/>
          </w:tcPr>
          <w:p w14:paraId="1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type="dxa" w:w="699"/>
          </w:tcPr>
          <w:p w14:paraId="1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type="dxa" w:w="699"/>
          </w:tcPr>
          <w:p w14:paraId="1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1%</w:t>
            </w:r>
          </w:p>
        </w:tc>
        <w:tc>
          <w:tcPr>
            <w:tcW w:type="dxa" w:w="827"/>
          </w:tcPr>
          <w:p w14:paraId="1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</w:tbl>
    <w:p w14:paraId="19020000">
      <w:pPr>
        <w:rPr>
          <w:rFonts w:ascii="Times New Roman" w:hAnsi="Times New Roman"/>
          <w:sz w:val="24"/>
        </w:rPr>
      </w:pPr>
    </w:p>
    <w:p w14:paraId="1A02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Сравнивая результаты проведенных диагностик изучения уровней воспитанности обучающихся за 3 года, можно сделать вывод, что уровень воспитанности ребят повысился. Увеличилось количество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с хорошим уровнем воспитанности. Учащиеся с низ</w:t>
      </w:r>
      <w:r>
        <w:rPr>
          <w:rFonts w:ascii="Times New Roman" w:hAnsi="Times New Roman"/>
          <w:sz w:val="24"/>
        </w:rPr>
        <w:t>ким у</w:t>
      </w:r>
      <w:r>
        <w:rPr>
          <w:rFonts w:ascii="Times New Roman" w:hAnsi="Times New Roman"/>
          <w:sz w:val="24"/>
        </w:rPr>
        <w:t xml:space="preserve">ровнем </w:t>
      </w:r>
      <w:r>
        <w:rPr>
          <w:rFonts w:ascii="Times New Roman" w:hAnsi="Times New Roman"/>
          <w:sz w:val="24"/>
        </w:rPr>
        <w:t>воспитанности в 2022</w:t>
      </w:r>
      <w:r>
        <w:rPr>
          <w:rFonts w:ascii="Times New Roman" w:hAnsi="Times New Roman"/>
          <w:sz w:val="24"/>
        </w:rPr>
        <w:t xml:space="preserve"> году составляют 1%.</w:t>
      </w:r>
    </w:p>
    <w:p w14:paraId="1B02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Вывод: воспитательная работа в классе и в школе находится на хорошем уровне и дает положительные результаты. Необходимо продолжить работу по формированию у учащихся эмоционально-положительного отношения к знаниям. Формировать любознательность, прилежание, бережное отношение к природе, потребность к здоровому образу жизни через вовлечение большего количества учащихся во внеклассные и внеурочные мероприятия, кружковую работу, воспитывать чувство патриотизма, </w:t>
      </w:r>
      <w:r>
        <w:rPr>
          <w:rFonts w:ascii="Times New Roman" w:hAnsi="Times New Roman"/>
          <w:sz w:val="24"/>
        </w:rPr>
        <w:t xml:space="preserve">развивать чувство коллективизма, справедливости, культуру поведения, учить </w:t>
      </w:r>
      <w:r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z w:val="24"/>
        </w:rPr>
        <w:t xml:space="preserve"> распределять время учебы и отдыха. </w:t>
      </w:r>
    </w:p>
    <w:p w14:paraId="1C020000">
      <w:pPr>
        <w:rPr>
          <w:rFonts w:ascii="Times New Roman" w:hAnsi="Times New Roman"/>
          <w:sz w:val="24"/>
        </w:rPr>
      </w:pPr>
    </w:p>
    <w:p w14:paraId="1D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Воспитательная работа в рамках образовательных программ дополнительного образования представлена в таблице 2.</w:t>
      </w:r>
    </w:p>
    <w:p w14:paraId="1E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2789"/>
        <w:gridCol w:w="2674"/>
        <w:gridCol w:w="1608"/>
        <w:gridCol w:w="1434"/>
      </w:tblGrid>
      <w:tr>
        <w:trPr>
          <w:trHeight w:hRule="atLeast" w:val="1325"/>
        </w:trP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Объединения, секции, клубы, студии и т.п.</w:t>
            </w:r>
          </w:p>
          <w:p w14:paraId="2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Направленность дополнительной образовательной программы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учащихся</w:t>
            </w:r>
          </w:p>
          <w:p w14:paraId="2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человек)</w:t>
            </w:r>
          </w:p>
        </w:tc>
      </w:tr>
      <w:tr>
        <w:trPr>
          <w:trHeight w:hRule="atLeast" w:val="676"/>
        </w:trP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«Волейбол»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</w:t>
            </w:r>
            <w:r>
              <w:rPr>
                <w:rFonts w:ascii="Times New Roman" w:hAnsi="Times New Roman"/>
                <w:sz w:val="24"/>
              </w:rPr>
              <w:t>но-оздоровительная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«Баскетбол»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</w:t>
            </w:r>
            <w:r>
              <w:rPr>
                <w:rFonts w:ascii="Times New Roman" w:hAnsi="Times New Roman"/>
                <w:sz w:val="24"/>
              </w:rPr>
              <w:t>но-оздоровительная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rPr>
          <w:trHeight w:hRule="atLeast" w:val="672"/>
        </w:trP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«Настольный теннис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</w:t>
            </w:r>
            <w:r>
              <w:rPr>
                <w:rFonts w:ascii="Times New Roman" w:hAnsi="Times New Roman"/>
                <w:sz w:val="24"/>
              </w:rPr>
              <w:t>но-оздоровительная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670"/>
        </w:trP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«Шахматы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</w:t>
            </w:r>
            <w:r>
              <w:rPr>
                <w:rFonts w:ascii="Times New Roman" w:hAnsi="Times New Roman"/>
                <w:sz w:val="24"/>
              </w:rPr>
              <w:t>но-оздоровительная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668"/>
        </w:trP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«Танцевальный»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</w:t>
            </w:r>
            <w:r>
              <w:rPr>
                <w:rFonts w:ascii="Times New Roman" w:hAnsi="Times New Roman"/>
                <w:sz w:val="24"/>
              </w:rPr>
              <w:t>но-оздоровительная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сундучок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88"/>
        </w:trP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«Золушка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Общеинтеллектуальная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 гостях у сказки»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Общеинтеллектуальная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«Театральный»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Общеинтеллектуальная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«Русская лапта»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</w:t>
            </w:r>
            <w:r>
              <w:rPr>
                <w:rFonts w:ascii="Times New Roman" w:hAnsi="Times New Roman"/>
                <w:sz w:val="24"/>
              </w:rPr>
              <w:t>но-оздоровительная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Зарничка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«Начало мудрости»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«Голоса»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Общеинтеллектуальная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«Светская этика»</w:t>
            </w:r>
          </w:p>
        </w:tc>
        <w:tc>
          <w:tcPr>
            <w:tcW w:type="dxa" w:w="2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Общекультурная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14:paraId="5D020000">
      <w:pPr>
        <w:rPr>
          <w:rFonts w:ascii="Times New Roman" w:hAnsi="Times New Roman"/>
          <w:sz w:val="24"/>
        </w:rPr>
      </w:pPr>
    </w:p>
    <w:p w14:paraId="5E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созданы условия для организации воспитывающей деятельности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Традиционные</w:t>
      </w:r>
      <w:r>
        <w:rPr>
          <w:rFonts w:ascii="Times New Roman" w:hAnsi="Times New Roman"/>
          <w:sz w:val="24"/>
        </w:rPr>
        <w:t xml:space="preserve"> меропр</w:t>
      </w:r>
      <w:r>
        <w:rPr>
          <w:rFonts w:ascii="Times New Roman" w:hAnsi="Times New Roman"/>
          <w:sz w:val="24"/>
        </w:rPr>
        <w:t>иятия для жителей  села</w:t>
      </w:r>
      <w:r>
        <w:rPr>
          <w:rFonts w:ascii="Times New Roman" w:hAnsi="Times New Roman"/>
          <w:sz w:val="24"/>
        </w:rPr>
        <w:t>:</w:t>
      </w:r>
    </w:p>
    <w:p w14:paraId="5F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День С</w:t>
      </w:r>
      <w:r>
        <w:rPr>
          <w:rFonts w:ascii="Times New Roman" w:hAnsi="Times New Roman"/>
          <w:sz w:val="24"/>
        </w:rPr>
        <w:t xml:space="preserve">ела, где учащиеся </w:t>
      </w:r>
      <w:r>
        <w:rPr>
          <w:rFonts w:ascii="Times New Roman" w:hAnsi="Times New Roman"/>
          <w:sz w:val="24"/>
        </w:rPr>
        <w:t xml:space="preserve"> школы активно участвуют в праздничном концерте, помогают в организационной работе и проведению праздника. </w:t>
      </w:r>
    </w:p>
    <w:p w14:paraId="60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День пожилого человека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ученики разносят</w:t>
      </w:r>
      <w:r>
        <w:rPr>
          <w:rFonts w:ascii="Times New Roman" w:hAnsi="Times New Roman"/>
          <w:sz w:val="24"/>
        </w:rPr>
        <w:t xml:space="preserve"> поздравительные открытки, помогают одиноким бабушкам и дедушкам по хозяйству. </w:t>
      </w:r>
    </w:p>
    <w:p w14:paraId="61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День защиты детей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ученики принимают участие в концерте, выступают в роли ведущих, устраивают всевозможные акции. </w:t>
      </w:r>
    </w:p>
    <w:p w14:paraId="62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</w:t>
      </w:r>
      <w:r>
        <w:rPr>
          <w:rFonts w:ascii="Times New Roman" w:hAnsi="Times New Roman"/>
          <w:sz w:val="24"/>
        </w:rPr>
        <w:t xml:space="preserve"> школы принимают участие в субботниках, убирают терри</w:t>
      </w:r>
      <w:r>
        <w:rPr>
          <w:rFonts w:ascii="Times New Roman" w:hAnsi="Times New Roman"/>
          <w:sz w:val="24"/>
        </w:rPr>
        <w:t>торию около памятника, клуба, родников</w:t>
      </w:r>
      <w:r>
        <w:rPr>
          <w:rFonts w:ascii="Times New Roman" w:hAnsi="Times New Roman"/>
          <w:sz w:val="24"/>
        </w:rPr>
        <w:t xml:space="preserve">. </w:t>
      </w:r>
    </w:p>
    <w:p w14:paraId="63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z w:val="24"/>
        </w:rPr>
        <w:t>ждый год перед празднованием 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ученики поздравляют ветеранов,</w:t>
      </w:r>
      <w:r>
        <w:rPr>
          <w:rFonts w:ascii="Times New Roman" w:hAnsi="Times New Roman"/>
          <w:sz w:val="24"/>
        </w:rPr>
        <w:t xml:space="preserve"> тружеников тыла, </w:t>
      </w:r>
      <w:r>
        <w:rPr>
          <w:rFonts w:ascii="Times New Roman" w:hAnsi="Times New Roman"/>
          <w:sz w:val="24"/>
        </w:rPr>
        <w:t xml:space="preserve"> помогают им по хозяйству, </w:t>
      </w:r>
      <w:r>
        <w:rPr>
          <w:rFonts w:ascii="Times New Roman" w:hAnsi="Times New Roman"/>
          <w:sz w:val="24"/>
        </w:rPr>
        <w:t>организовывают и проводят митинг</w:t>
      </w:r>
      <w:r>
        <w:rPr>
          <w:rFonts w:ascii="Times New Roman" w:hAnsi="Times New Roman"/>
          <w:sz w:val="24"/>
        </w:rPr>
        <w:t>.</w:t>
      </w:r>
    </w:p>
    <w:p w14:paraId="64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в рамках развития детского самоуправления рабо</w:t>
      </w:r>
      <w:r>
        <w:rPr>
          <w:rFonts w:ascii="Times New Roman" w:hAnsi="Times New Roman"/>
          <w:sz w:val="24"/>
        </w:rPr>
        <w:t>тает детская организация «Романтика</w:t>
      </w:r>
      <w:r>
        <w:rPr>
          <w:rFonts w:ascii="Times New Roman" w:hAnsi="Times New Roman"/>
          <w:sz w:val="24"/>
        </w:rPr>
        <w:t>». В её состав входят представители классных колл</w:t>
      </w:r>
      <w:r>
        <w:rPr>
          <w:rFonts w:ascii="Times New Roman" w:hAnsi="Times New Roman"/>
          <w:sz w:val="24"/>
        </w:rPr>
        <w:t>ективов с 1 по 11</w:t>
      </w:r>
      <w:r>
        <w:rPr>
          <w:rFonts w:ascii="Times New Roman" w:hAnsi="Times New Roman"/>
          <w:sz w:val="24"/>
        </w:rPr>
        <w:t xml:space="preserve"> класс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каждом классе избирается  актив во главе с командиром</w:t>
      </w:r>
      <w:r>
        <w:rPr>
          <w:rFonts w:ascii="Times New Roman" w:hAnsi="Times New Roman"/>
          <w:sz w:val="24"/>
        </w:rPr>
        <w:t xml:space="preserve"> класса. Возглав</w:t>
      </w:r>
      <w:r>
        <w:rPr>
          <w:rFonts w:ascii="Times New Roman" w:hAnsi="Times New Roman"/>
          <w:sz w:val="24"/>
        </w:rPr>
        <w:t xml:space="preserve">ляет </w:t>
      </w:r>
      <w:r>
        <w:rPr>
          <w:rFonts w:ascii="Times New Roman" w:hAnsi="Times New Roman"/>
          <w:sz w:val="24"/>
        </w:rPr>
        <w:t xml:space="preserve"> работу председатель совета лидеров</w:t>
      </w:r>
      <w:r>
        <w:rPr>
          <w:rFonts w:ascii="Times New Roman" w:hAnsi="Times New Roman"/>
          <w:sz w:val="24"/>
        </w:rPr>
        <w:t xml:space="preserve"> школы</w:t>
      </w:r>
      <w:r>
        <w:rPr>
          <w:rFonts w:ascii="Times New Roman" w:hAnsi="Times New Roman"/>
          <w:sz w:val="24"/>
        </w:rPr>
        <w:t>.</w:t>
      </w:r>
    </w:p>
    <w:p w14:paraId="65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организации</w:t>
      </w:r>
      <w:r>
        <w:rPr>
          <w:rFonts w:ascii="Times New Roman" w:hAnsi="Times New Roman"/>
          <w:sz w:val="24"/>
        </w:rPr>
        <w:t xml:space="preserve"> является содействие развитию детского и молодежного движения, формирование у старшеклассников активной гражданской позиции. </w:t>
      </w:r>
    </w:p>
    <w:p w14:paraId="66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Задачи: </w:t>
      </w:r>
    </w:p>
    <w:p w14:paraId="67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развивающей культурно-интеллектуальной среды на базе школы, обеспечивающей позитивную социализацию каждого обучающегося;</w:t>
      </w:r>
    </w:p>
    <w:p w14:paraId="68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и развитие творческого потенциала личности каждого обучающегося с учетом его возможностей в процессе коллективной деятельности;</w:t>
      </w:r>
    </w:p>
    <w:p w14:paraId="69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навыков лидерского поведения, организаторских знаний, умений, навыков коллективной и руководящей деятельности;</w:t>
      </w:r>
    </w:p>
    <w:p w14:paraId="6A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различных социально - значимых проектов совета старшеклассников.</w:t>
      </w:r>
    </w:p>
    <w:p w14:paraId="6B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Характеристика системы </w:t>
      </w:r>
      <w:r>
        <w:rPr>
          <w:rFonts w:ascii="Times New Roman" w:hAnsi="Times New Roman"/>
          <w:sz w:val="24"/>
        </w:rPr>
        <w:t>здоровьесбережения</w:t>
      </w:r>
      <w:r>
        <w:rPr>
          <w:rFonts w:ascii="Times New Roman" w:hAnsi="Times New Roman"/>
          <w:sz w:val="24"/>
        </w:rPr>
        <w:t xml:space="preserve"> участников образовательных отношений школы. </w:t>
      </w:r>
    </w:p>
    <w:p w14:paraId="6C02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предшествующих этапов развития школы является создание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материальной и информационной базы, обеспечивающей организацию всех видов деятельности школьников, соответствующей Санитарно-эпидемиологическим и противопожарным правила</w:t>
      </w:r>
      <w:r>
        <w:rPr>
          <w:rFonts w:ascii="Times New Roman" w:hAnsi="Times New Roman"/>
          <w:sz w:val="24"/>
        </w:rPr>
        <w:t>м и нормам. В школе оборудованы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учебных кабинетов, спортивная площадка </w:t>
      </w:r>
      <w:r>
        <w:rPr>
          <w:rFonts w:ascii="Times New Roman" w:hAnsi="Times New Roman"/>
          <w:sz w:val="24"/>
        </w:rPr>
        <w:t>площадью  80</w:t>
      </w:r>
      <w:r>
        <w:rPr>
          <w:rFonts w:ascii="Times New Roman" w:hAnsi="Times New Roman"/>
          <w:sz w:val="24"/>
        </w:rPr>
        <w:t xml:space="preserve"> кв.</w:t>
      </w:r>
      <w:r>
        <w:rPr>
          <w:rFonts w:ascii="Times New Roman" w:hAnsi="Times New Roman"/>
          <w:sz w:val="24"/>
        </w:rPr>
        <w:t>м., спортивный зал площадью 180 кв.м., столовая на 42</w:t>
      </w:r>
      <w:r>
        <w:rPr>
          <w:rFonts w:ascii="Times New Roman" w:hAnsi="Times New Roman"/>
          <w:sz w:val="24"/>
        </w:rPr>
        <w:t xml:space="preserve"> посадочных мест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6D02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обеспечена спортивным инвентарем: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0"/>
        <w:gridCol w:w="4826"/>
        <w:gridCol w:w="2202"/>
        <w:gridCol w:w="2053"/>
      </w:tblGrid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(штук)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Сетка баскетбольная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Кольцо для баскетбола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Мяч баскетбольный  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Мяч волейбольный  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футбольный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малый для метания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Сетка волейбольная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 волейбольная универсальная (пара)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Граната спортивная для метания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стол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Турник навесной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Лыжи с ботинками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пар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палки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пар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для игры в шахматы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Гантели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какалки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гимнастическая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Стенка гимнастическая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 для лазания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Гиря 24 кг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Конь гимнастический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Козёл гимнастический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бруч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 гимнастический подкидной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оньки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пар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танга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Скамья в раздевалке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 3-х местная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набивной (</w:t>
            </w:r>
            <w:r>
              <w:rPr>
                <w:rFonts w:ascii="Times New Roman" w:hAnsi="Times New Roman"/>
              </w:rPr>
              <w:t>медицинбол</w:t>
            </w:r>
            <w:r>
              <w:rPr>
                <w:rFonts w:ascii="Times New Roman" w:hAnsi="Times New Roman"/>
              </w:rPr>
              <w:t>) (вес 1 кг)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Палатка 2-х местная 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набивной (</w:t>
            </w:r>
            <w:r>
              <w:rPr>
                <w:rFonts w:ascii="Times New Roman" w:hAnsi="Times New Roman"/>
              </w:rPr>
              <w:t>медицинбол</w:t>
            </w:r>
            <w:r>
              <w:rPr>
                <w:rFonts w:ascii="Times New Roman" w:hAnsi="Times New Roman"/>
              </w:rPr>
              <w:t>) (вес 3 кг)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 гимнастический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Эстафетные палочки 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Рулетка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58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4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Ракетки для бадминтона</w:t>
            </w:r>
          </w:p>
        </w:tc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type="dxa" w:w="2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FE020000">
      <w:pPr>
        <w:rPr>
          <w:rFonts w:ascii="Times New Roman" w:hAnsi="Times New Roman"/>
          <w:sz w:val="24"/>
        </w:rPr>
      </w:pPr>
    </w:p>
    <w:p w14:paraId="FF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создана образовательная среда, адекватная развитию ребёнка: каждый учитель уделяет внимани</w:t>
      </w:r>
      <w:r>
        <w:rPr>
          <w:rFonts w:ascii="Times New Roman" w:hAnsi="Times New Roman"/>
          <w:sz w:val="24"/>
        </w:rPr>
        <w:t>е особенностям развития ребенка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Учителя ставят задачу – способствовать развитию каждой личности. Ребёнок не просто играет роль пассивного слушателя, он сам ищет ответ на поставленные вопросы. Это позволяет учащимся погрузиться в творческий процесс обучения и воспитывает в них жажду знаний, стремление к открытиям, активному умственному труду, самопознанию. Учитель при этом исполняет роль помощника, консультанта. </w:t>
      </w:r>
    </w:p>
    <w:p w14:paraId="00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</w:t>
      </w:r>
      <w:r>
        <w:rPr>
          <w:rFonts w:ascii="Times New Roman" w:hAnsi="Times New Roman"/>
          <w:sz w:val="24"/>
        </w:rPr>
        <w:t xml:space="preserve"> созданы комфортные санитарно-</w:t>
      </w:r>
      <w:r>
        <w:rPr>
          <w:rFonts w:ascii="Times New Roman" w:hAnsi="Times New Roman"/>
          <w:sz w:val="24"/>
        </w:rPr>
        <w:t>гигиенические условия:</w:t>
      </w:r>
    </w:p>
    <w:p w14:paraId="01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регулярно проводятся уборки и дезинфекции помещений, правильно сформирована цветовая гамма помещений, школьная мебель способствует правильной удобной позе учеников, по мере изменения естественного освещения включаются искусственные </w:t>
      </w:r>
      <w:r>
        <w:rPr>
          <w:rFonts w:ascii="Times New Roman" w:hAnsi="Times New Roman"/>
          <w:sz w:val="24"/>
        </w:rPr>
        <w:t xml:space="preserve">источники света, обеспечен тепловой комфорт школьников, уровень шума на переменах невысокий. </w:t>
      </w:r>
    </w:p>
    <w:p w14:paraId="02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 уровня физич</w:t>
      </w:r>
      <w:r>
        <w:rPr>
          <w:rFonts w:ascii="Times New Roman" w:hAnsi="Times New Roman"/>
          <w:sz w:val="24"/>
        </w:rPr>
        <w:t>еского развития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Layout w:type="fixed"/>
      </w:tblPr>
      <w:tblGrid>
        <w:gridCol w:w="1914"/>
        <w:gridCol w:w="1914"/>
        <w:gridCol w:w="1914"/>
        <w:gridCol w:w="1914"/>
        <w:gridCol w:w="1915"/>
      </w:tblGrid>
      <w:tr>
        <w:tc>
          <w:tcPr>
            <w:tcW w:type="dxa" w:w="1914"/>
          </w:tcPr>
          <w:p w14:paraId="0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type="dxa" w:w="1914"/>
          </w:tcPr>
          <w:p w14:paraId="0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1914"/>
          </w:tcPr>
          <w:p w14:paraId="0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1914"/>
          </w:tcPr>
          <w:p w14:paraId="0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915"/>
          </w:tcPr>
          <w:p w14:paraId="0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</w:tr>
      <w:tr>
        <w:tc>
          <w:tcPr>
            <w:tcW w:type="dxa" w:w="1914"/>
          </w:tcPr>
          <w:p w14:paraId="0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ниже среднего</w:t>
            </w:r>
          </w:p>
        </w:tc>
        <w:tc>
          <w:tcPr>
            <w:tcW w:type="dxa" w:w="1914"/>
          </w:tcPr>
          <w:p w14:paraId="0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914"/>
          </w:tcPr>
          <w:p w14:paraId="0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914"/>
          </w:tcPr>
          <w:p w14:paraId="0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915"/>
          </w:tcPr>
          <w:p w14:paraId="0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1914"/>
          </w:tcPr>
          <w:p w14:paraId="0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type="dxa" w:w="1914"/>
          </w:tcPr>
          <w:p w14:paraId="0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914"/>
          </w:tcPr>
          <w:p w14:paraId="0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914"/>
          </w:tcPr>
          <w:p w14:paraId="1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1915"/>
          </w:tcPr>
          <w:p w14:paraId="1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1914"/>
          </w:tcPr>
          <w:p w14:paraId="1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выше среднего</w:t>
            </w:r>
          </w:p>
        </w:tc>
        <w:tc>
          <w:tcPr>
            <w:tcW w:type="dxa" w:w="1914"/>
          </w:tcPr>
          <w:p w14:paraId="1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914"/>
          </w:tcPr>
          <w:p w14:paraId="1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914"/>
          </w:tcPr>
          <w:p w14:paraId="1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915"/>
          </w:tcPr>
          <w:p w14:paraId="1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1914"/>
          </w:tcPr>
          <w:p w14:paraId="1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учеников</w:t>
            </w:r>
          </w:p>
        </w:tc>
        <w:tc>
          <w:tcPr>
            <w:tcW w:type="dxa" w:w="1914"/>
          </w:tcPr>
          <w:p w14:paraId="1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type="dxa" w:w="1914"/>
          </w:tcPr>
          <w:p w14:paraId="1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type="dxa" w:w="1914"/>
          </w:tcPr>
          <w:p w14:paraId="1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type="dxa" w:w="1915"/>
          </w:tcPr>
          <w:p w14:paraId="1B03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C030000">
      <w:pPr>
        <w:rPr>
          <w:rFonts w:ascii="Times New Roman" w:hAnsi="Times New Roman"/>
          <w:sz w:val="24"/>
        </w:rPr>
      </w:pPr>
    </w:p>
    <w:p w14:paraId="1D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анализ физического развития показывает, что уровень физического развития учащихся имеет положительную динамику. </w:t>
      </w:r>
    </w:p>
    <w:p w14:paraId="1E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учащихся по группам здоровья:</w:t>
      </w:r>
    </w:p>
    <w:tbl>
      <w:tblPr>
        <w:tblStyle w:val="Style_1"/>
        <w:tblLayout w:type="fixed"/>
      </w:tblPr>
      <w:tblGrid>
        <w:gridCol w:w="1914"/>
        <w:gridCol w:w="1914"/>
        <w:gridCol w:w="1914"/>
        <w:gridCol w:w="1914"/>
        <w:gridCol w:w="1915"/>
      </w:tblGrid>
      <w:tr>
        <w:tc>
          <w:tcPr>
            <w:tcW w:type="dxa" w:w="1914"/>
          </w:tcPr>
          <w:p w14:paraId="1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type="dxa" w:w="1914"/>
          </w:tcPr>
          <w:p w14:paraId="2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1914"/>
          </w:tcPr>
          <w:p w14:paraId="2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1914"/>
          </w:tcPr>
          <w:p w14:paraId="2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915"/>
          </w:tcPr>
          <w:p w14:paraId="2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</w:tr>
      <w:tr>
        <w:tc>
          <w:tcPr>
            <w:tcW w:type="dxa" w:w="1914"/>
          </w:tcPr>
          <w:p w14:paraId="2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type="dxa" w:w="1914"/>
          </w:tcPr>
          <w:p w14:paraId="2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1914"/>
          </w:tcPr>
          <w:p w14:paraId="2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type="dxa" w:w="1914"/>
          </w:tcPr>
          <w:p w14:paraId="2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type="dxa" w:w="1915"/>
          </w:tcPr>
          <w:p w14:paraId="2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1914"/>
          </w:tcPr>
          <w:p w14:paraId="2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type="dxa" w:w="1914"/>
          </w:tcPr>
          <w:p w14:paraId="2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4"/>
          </w:tcPr>
          <w:p w14:paraId="2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4"/>
          </w:tcPr>
          <w:p w14:paraId="2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5"/>
          </w:tcPr>
          <w:p w14:paraId="2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1914"/>
          </w:tcPr>
          <w:p w14:paraId="2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type="dxa" w:w="1914"/>
          </w:tcPr>
          <w:p w14:paraId="2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14"/>
          </w:tcPr>
          <w:p w14:paraId="3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4"/>
          </w:tcPr>
          <w:p w14:paraId="3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5"/>
          </w:tcPr>
          <w:p w14:paraId="3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1914"/>
          </w:tcPr>
          <w:p w14:paraId="3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type="dxa" w:w="1914"/>
          </w:tcPr>
          <w:p w14:paraId="3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4"/>
          </w:tcPr>
          <w:p w14:paraId="3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4"/>
          </w:tcPr>
          <w:p w14:paraId="3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5"/>
          </w:tcPr>
          <w:p w14:paraId="3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1914"/>
          </w:tcPr>
          <w:p w14:paraId="3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учеников</w:t>
            </w:r>
          </w:p>
        </w:tc>
        <w:tc>
          <w:tcPr>
            <w:tcW w:type="dxa" w:w="1914"/>
          </w:tcPr>
          <w:p w14:paraId="3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type="dxa" w:w="1914"/>
          </w:tcPr>
          <w:p w14:paraId="3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type="dxa" w:w="1914"/>
          </w:tcPr>
          <w:p w14:paraId="3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type="dxa" w:w="1915"/>
          </w:tcPr>
          <w:p w14:paraId="3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D030000">
      <w:pPr>
        <w:rPr>
          <w:rFonts w:ascii="Times New Roman" w:hAnsi="Times New Roman"/>
          <w:sz w:val="24"/>
        </w:rPr>
      </w:pPr>
    </w:p>
    <w:p w14:paraId="3E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Выводы: анализ физического состояния здоровья учащихся показывает, что уровень здоровья учащихся в основном стабилен.</w:t>
      </w:r>
    </w:p>
    <w:p w14:paraId="3F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 здоровья:</w:t>
      </w:r>
    </w:p>
    <w:tbl>
      <w:tblPr>
        <w:tblStyle w:val="Style_1"/>
        <w:tblLayout w:type="fixed"/>
      </w:tblPr>
      <w:tblGrid>
        <w:gridCol w:w="3190"/>
        <w:gridCol w:w="3190"/>
        <w:gridCol w:w="3191"/>
      </w:tblGrid>
      <w:tr>
        <w:tc>
          <w:tcPr>
            <w:tcW w:type="dxa" w:w="3190"/>
          </w:tcPr>
          <w:p w14:paraId="4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3190"/>
          </w:tcPr>
          <w:p w14:paraId="4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3191"/>
          </w:tcPr>
          <w:p w14:paraId="4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c>
          <w:tcPr>
            <w:tcW w:type="dxa" w:w="3190"/>
          </w:tcPr>
          <w:p w14:paraId="4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28(24%)</w:t>
            </w:r>
          </w:p>
        </w:tc>
        <w:tc>
          <w:tcPr>
            <w:tcW w:type="dxa" w:w="3190"/>
          </w:tcPr>
          <w:p w14:paraId="4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35(29%)</w:t>
            </w:r>
          </w:p>
        </w:tc>
        <w:tc>
          <w:tcPr>
            <w:tcW w:type="dxa" w:w="3191"/>
          </w:tcPr>
          <w:p w14:paraId="4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38(25%)</w:t>
            </w:r>
          </w:p>
        </w:tc>
      </w:tr>
    </w:tbl>
    <w:p w14:paraId="46030000">
      <w:pPr>
        <w:rPr>
          <w:rFonts w:ascii="Times New Roman" w:hAnsi="Times New Roman"/>
          <w:sz w:val="24"/>
        </w:rPr>
      </w:pPr>
    </w:p>
    <w:p w14:paraId="47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отсутствует снижение. </w:t>
      </w:r>
    </w:p>
    <w:p w14:paraId="48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 отнесенности к физкультурным группам</w:t>
      </w:r>
      <w:r>
        <w:rPr>
          <w:rFonts w:ascii="Times New Roman" w:hAnsi="Times New Roman"/>
          <w:sz w:val="24"/>
        </w:rPr>
        <w:t>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2297"/>
        <w:gridCol w:w="1676"/>
        <w:gridCol w:w="1676"/>
        <w:gridCol w:w="1741"/>
        <w:gridCol w:w="1955"/>
      </w:tblGrid>
      <w:tr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по физкультуре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</w:tr>
      <w:tr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Специальная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Освобождённые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учеников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type="dxa" w:w="1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603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7030000">
      <w:pPr>
        <w:rPr>
          <w:rFonts w:ascii="Times New Roman" w:hAnsi="Times New Roman"/>
          <w:sz w:val="24"/>
        </w:rPr>
      </w:pPr>
    </w:p>
    <w:p w14:paraId="68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Выводы: анализ физического состояния здоровья учащихся показывает, что наблюдается положительная динамика.</w:t>
      </w:r>
    </w:p>
    <w:p w14:paraId="69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участия в спортивных соревнованиях: </w:t>
      </w:r>
    </w:p>
    <w:p w14:paraId="6A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частие в районных соревнованиях</w:t>
      </w:r>
      <w:r>
        <w:rPr>
          <w:rFonts w:ascii="Times New Roman" w:hAnsi="Times New Roman"/>
          <w:sz w:val="24"/>
        </w:rPr>
        <w:t xml:space="preserve">: команда школы неоднократно становилась призёром районной спартакиады школьников. </w:t>
      </w:r>
    </w:p>
    <w:p w14:paraId="6B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вывод: организация учебно-воспитательного процесса не оказывает влияния на ухудшение здоровья. Образовательный проце</w:t>
      </w:r>
      <w:r>
        <w:rPr>
          <w:rFonts w:ascii="Times New Roman" w:hAnsi="Times New Roman"/>
          <w:sz w:val="24"/>
        </w:rPr>
        <w:t>сс в шк</w:t>
      </w:r>
      <w:r>
        <w:rPr>
          <w:rFonts w:ascii="Times New Roman" w:hAnsi="Times New Roman"/>
          <w:sz w:val="24"/>
        </w:rPr>
        <w:t>оле организован с учётом заботы о здоровье учащихся и воспитания здорового образа жизни.</w:t>
      </w:r>
    </w:p>
    <w:p w14:paraId="6C030000">
      <w:pPr>
        <w:rPr>
          <w:rFonts w:ascii="Times New Roman" w:hAnsi="Times New Roman"/>
          <w:sz w:val="24"/>
        </w:rPr>
      </w:pPr>
    </w:p>
    <w:p w14:paraId="6D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Характеристика состояния работы с одаренными учащимися, описание основных проблем и прогноз развития системы работы с одаренными учащимися</w:t>
      </w:r>
      <w:r>
        <w:rPr>
          <w:rFonts w:ascii="Times New Roman" w:hAnsi="Times New Roman"/>
          <w:sz w:val="24"/>
        </w:rPr>
        <w:t>.</w:t>
      </w:r>
    </w:p>
    <w:p w14:paraId="6E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Способностями называют индивидуальные особенности личности, помогающие ей успешно заниматься определенной деятельностью.</w:t>
      </w:r>
    </w:p>
    <w:p w14:paraId="6F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«Одаренность» - это высокий уровень развития каких-либо способностей, а ода</w:t>
      </w:r>
      <w:r>
        <w:rPr>
          <w:rFonts w:ascii="Times New Roman" w:hAnsi="Times New Roman"/>
          <w:sz w:val="24"/>
        </w:rPr>
        <w:t>ренные дети – это дети с высоко</w:t>
      </w:r>
      <w:r>
        <w:rPr>
          <w:rFonts w:ascii="Times New Roman" w:hAnsi="Times New Roman"/>
          <w:sz w:val="24"/>
        </w:rPr>
        <w:t xml:space="preserve">развитыми способностями. </w:t>
      </w:r>
    </w:p>
    <w:p w14:paraId="70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Выявление способных детей в начальной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интеллектуальные, творческие, спортивные мероприятия позволяют вовремя выявить мотивированных детей и спланировать дальнейшую работу по развитию этих способностей. </w:t>
      </w:r>
    </w:p>
    <w:p w14:paraId="71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последние годы сложилась система работы с одарёнными детьми (конкурсы, предметные олимпиады, проекты, игры-конкурсы, выставки), а также созданы определённые условия для личностно ориентированного образования. Учителя школы </w:t>
      </w:r>
      <w:r>
        <w:rPr>
          <w:rFonts w:ascii="Times New Roman" w:hAnsi="Times New Roman"/>
          <w:sz w:val="24"/>
        </w:rPr>
        <w:t>предпринимают усилия</w:t>
      </w:r>
      <w:r>
        <w:rPr>
          <w:rFonts w:ascii="Times New Roman" w:hAnsi="Times New Roman"/>
          <w:sz w:val="24"/>
        </w:rPr>
        <w:t xml:space="preserve"> для создания собственной системы работы с одарёнными детьми. Основными направл</w:t>
      </w:r>
      <w:r>
        <w:rPr>
          <w:rFonts w:ascii="Times New Roman" w:hAnsi="Times New Roman"/>
          <w:sz w:val="24"/>
        </w:rPr>
        <w:t>ениями работы являются учебно-</w:t>
      </w:r>
      <w:r>
        <w:rPr>
          <w:rFonts w:ascii="Times New Roman" w:hAnsi="Times New Roman"/>
          <w:sz w:val="24"/>
        </w:rPr>
        <w:t>познавательные, творче</w:t>
      </w:r>
      <w:r>
        <w:rPr>
          <w:rFonts w:ascii="Times New Roman" w:hAnsi="Times New Roman"/>
          <w:sz w:val="24"/>
        </w:rPr>
        <w:t>ские, общественные, спортивно-</w:t>
      </w:r>
      <w:r>
        <w:rPr>
          <w:rFonts w:ascii="Times New Roman" w:hAnsi="Times New Roman"/>
          <w:sz w:val="24"/>
        </w:rPr>
        <w:t>оздоровительные.</w:t>
      </w:r>
    </w:p>
    <w:p w14:paraId="72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одарёнными детьми в школе ве</w:t>
      </w:r>
      <w:r>
        <w:rPr>
          <w:rFonts w:ascii="Times New Roman" w:hAnsi="Times New Roman"/>
          <w:sz w:val="24"/>
        </w:rPr>
        <w:t>дётся в плане развития учебно-</w:t>
      </w:r>
      <w:r>
        <w:rPr>
          <w:rFonts w:ascii="Times New Roman" w:hAnsi="Times New Roman"/>
          <w:sz w:val="24"/>
        </w:rPr>
        <w:t>познавательных, коммуникативных, личностных, информационных компетенций через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конференциях, выставках, соревнованиях.</w:t>
      </w:r>
    </w:p>
    <w:p w14:paraId="73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с одарёнными детьми и обучаемыми, позитивно мотивированными на учёбу, традиционно ведётся по всем предметам. Учителя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</w:t>
      </w:r>
      <w:r>
        <w:rPr>
          <w:rFonts w:ascii="Times New Roman" w:hAnsi="Times New Roman"/>
          <w:sz w:val="24"/>
        </w:rPr>
        <w:t xml:space="preserve">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предметам </w:t>
      </w:r>
      <w:r>
        <w:rPr>
          <w:rFonts w:ascii="Times New Roman" w:hAnsi="Times New Roman"/>
          <w:sz w:val="24"/>
        </w:rPr>
        <w:t>естественно-научного</w:t>
      </w:r>
      <w:r>
        <w:rPr>
          <w:rFonts w:ascii="Times New Roman" w:hAnsi="Times New Roman"/>
          <w:sz w:val="24"/>
        </w:rPr>
        <w:t xml:space="preserve"> и гуманитарного циклов.</w:t>
      </w:r>
      <w:r>
        <w:rPr>
          <w:rFonts w:ascii="Times New Roman" w:hAnsi="Times New Roman"/>
          <w:sz w:val="24"/>
        </w:rPr>
        <w:t xml:space="preserve">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 произведений с последующим обсуждением). Подготовка и участие в конкурсах выразительного художественного чтения, участие в Часе чтения.</w:t>
      </w:r>
    </w:p>
    <w:p w14:paraId="74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 школы ставят перед собой задачу научить учащегося необходимым ему умениям самому добывать новые знания, использовать их, беречь свою жизнь и здоровье, учиться владеть современными информационно-коммуникационными технологиями.</w:t>
      </w:r>
    </w:p>
    <w:p w14:paraId="75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Ежегодное участие в конкурсах «Русский медвежонок», «Кенгуру», «</w:t>
      </w:r>
      <w:r>
        <w:rPr>
          <w:rFonts w:ascii="Times New Roman" w:hAnsi="Times New Roman"/>
          <w:sz w:val="24"/>
        </w:rPr>
        <w:t>Олимпус</w:t>
      </w:r>
      <w:r>
        <w:rPr>
          <w:rFonts w:ascii="Times New Roman" w:hAnsi="Times New Roman"/>
          <w:sz w:val="24"/>
        </w:rPr>
        <w:t>», «Родное слово», «</w:t>
      </w:r>
      <w:r>
        <w:rPr>
          <w:rFonts w:ascii="Times New Roman" w:hAnsi="Times New Roman"/>
          <w:sz w:val="24"/>
        </w:rPr>
        <w:t>Гелиантус</w:t>
      </w:r>
      <w:r>
        <w:rPr>
          <w:rFonts w:ascii="Times New Roman" w:hAnsi="Times New Roman"/>
          <w:sz w:val="24"/>
        </w:rPr>
        <w:t>», «</w:t>
      </w:r>
      <w:r>
        <w:rPr>
          <w:rFonts w:ascii="Times New Roman" w:hAnsi="Times New Roman"/>
          <w:sz w:val="24"/>
        </w:rPr>
        <w:t>ФГОСтест</w:t>
      </w:r>
      <w:r>
        <w:rPr>
          <w:rFonts w:ascii="Times New Roman" w:hAnsi="Times New Roman"/>
          <w:sz w:val="24"/>
        </w:rPr>
        <w:t>», «Кириллица», «Малая академия» и др. формирует определенные навыки и умения отвечать на вопросы, увеличивает объём знаний и расширяет кругозор.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 У учащихся происходит формирование личностных, познавательных, регулятивных, коммуникативных универсальных учебных действий. Участие школьников в различных олимпиадах и конкурсах позволяют создать дополнительные условия для раскрытия их творческих способностей.</w:t>
      </w:r>
    </w:p>
    <w:p w14:paraId="76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работа с одарёнными детьми проводится   на уроках и во второй половине дня. </w:t>
      </w:r>
    </w:p>
    <w:p w14:paraId="77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в конкурсном движении школа традиционно заявляет о себе с хорошей стороны. Участники яв</w:t>
      </w:r>
      <w:r>
        <w:rPr>
          <w:rFonts w:ascii="Times New Roman" w:hAnsi="Times New Roman"/>
          <w:sz w:val="24"/>
        </w:rPr>
        <w:t>ляются победителями районного,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регионального</w:t>
      </w:r>
      <w:r>
        <w:rPr>
          <w:rFonts w:ascii="Times New Roman" w:hAnsi="Times New Roman"/>
          <w:sz w:val="24"/>
        </w:rPr>
        <w:t xml:space="preserve">, международного </w:t>
      </w:r>
      <w:r>
        <w:rPr>
          <w:rFonts w:ascii="Times New Roman" w:hAnsi="Times New Roman"/>
          <w:sz w:val="24"/>
        </w:rPr>
        <w:t xml:space="preserve"> уровней</w:t>
      </w:r>
      <w:r>
        <w:rPr>
          <w:rFonts w:ascii="Times New Roman" w:hAnsi="Times New Roman"/>
          <w:sz w:val="24"/>
        </w:rPr>
        <w:t>.</w:t>
      </w:r>
    </w:p>
    <w:p w14:paraId="78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9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 детях, имеющих разные виды одаренности по уровня</w:t>
      </w:r>
      <w:r>
        <w:rPr>
          <w:rFonts w:ascii="Times New Roman" w:hAnsi="Times New Roman"/>
          <w:sz w:val="24"/>
        </w:rPr>
        <w:t>м школьного образования (на 2022-2023</w:t>
      </w:r>
      <w:r>
        <w:rPr>
          <w:rFonts w:ascii="Times New Roman" w:hAnsi="Times New Roman"/>
          <w:sz w:val="24"/>
        </w:rPr>
        <w:t xml:space="preserve"> учебный </w:t>
      </w:r>
      <w:r>
        <w:rPr>
          <w:rFonts w:ascii="Times New Roman" w:hAnsi="Times New Roman"/>
          <w:sz w:val="24"/>
        </w:rPr>
        <w:t xml:space="preserve"> год)</w:t>
      </w:r>
    </w:p>
    <w:p w14:paraId="7A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B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p w14:paraId="7C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Начальная школа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2854"/>
        <w:gridCol w:w="1667"/>
        <w:gridCol w:w="2409"/>
        <w:gridCol w:w="2640"/>
      </w:tblGrid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одаренности: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работы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умственного развития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в олимпиадах, хорошая успеваемость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высокая академическая успеваемость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олимпиадах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Отличная учёба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развитое творческое мышление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Кружки, конкурсы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в конкурсах, викторинах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высокий уровень развития общих и специальных способностей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8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секции, танцевальные кружки, музыкальные кружки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в спортивных мероприятиях, участие в концертах поселения, района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коммуникабельность и стремление к лидерству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Классное самоуправление, мероприятия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Лидерство среди одноклассников, активное участие в мероприятиях, поселенческих праздниках</w:t>
            </w:r>
          </w:p>
        </w:tc>
      </w:tr>
    </w:tbl>
    <w:p w14:paraId="95030000">
      <w:pPr>
        <w:rPr>
          <w:rFonts w:ascii="Times New Roman" w:hAnsi="Times New Roman"/>
          <w:sz w:val="24"/>
        </w:rPr>
      </w:pPr>
    </w:p>
    <w:p w14:paraId="96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p w14:paraId="97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школа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2854"/>
        <w:gridCol w:w="1667"/>
        <w:gridCol w:w="2409"/>
        <w:gridCol w:w="2640"/>
      </w:tblGrid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одаренности: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учащихся 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работы 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умственного развития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9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в олимпиадах, хорошая успеваемость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высокая академическая успеваемость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олимпиадах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Отличная учёба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развитое творческое мышление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Кружки, конкурсы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в конкурсах, викторинах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высокий уровень развития общих и специальных способностей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Спортивные секции, танцевальные кружки, музыкальные </w:t>
            </w:r>
            <w:r>
              <w:rPr>
                <w:rFonts w:ascii="Times New Roman" w:hAnsi="Times New Roman"/>
                <w:sz w:val="24"/>
              </w:rPr>
              <w:t>кружки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в спортивных мероприятиях, участие в концертах поселения, района</w:t>
            </w:r>
          </w:p>
        </w:tc>
      </w:tr>
      <w:tr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коммуникабельность и стремление к лидерству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Классное самоуправление, мероприятия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Лидерство среди одноклассников, активное участие в мероприятиях, поселенческих праздниках</w:t>
            </w:r>
          </w:p>
        </w:tc>
      </w:tr>
    </w:tbl>
    <w:p w14:paraId="B0030000">
      <w:pPr>
        <w:rPr>
          <w:rFonts w:ascii="Times New Roman" w:hAnsi="Times New Roman"/>
          <w:sz w:val="24"/>
        </w:rPr>
      </w:pPr>
    </w:p>
    <w:p w14:paraId="B1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Проекты и исследования</w:t>
      </w:r>
    </w:p>
    <w:p w14:paraId="B2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 проектного обучения помогает решать многие воспитательные задачи и развивать личностные качества: деловитость, предприимчивость, ответственность. Проектная деятельность учащихся позволяет реализовывать их интересы и способности, приучает к ответственности за результат своего труда. Формирует убеждение, что результат дела зависит от личного вклада каждого. </w:t>
      </w:r>
    </w:p>
    <w:p w14:paraId="B3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Ученики верят в себя и свои способности, учатся свободно и критично мыслить. Необходимо помогать детям, видеть смысл их творческой деятельности, видеть в этом возможность реализации собственных талантов и возможностей, способ саморазвития и самосовершенствования. </w:t>
      </w:r>
    </w:p>
    <w:p w14:paraId="B4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своей педагогической практике в нашей школе чаще всего используются такие виды проектов, как информационные, игровые, исследовательские, творческие. Вид проекта зависит от темы. Инициатива учащихся при выборе темы ограничивается на первых порах рамками школьного курса и возможностями, так как учитель изначально выступает в роли научного руководителя проекта.</w:t>
      </w:r>
    </w:p>
    <w:p w14:paraId="B5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организации проектной деятельности указывает на преимущества применения проектного метода в образовательном и воспитательном процессе:</w:t>
      </w:r>
    </w:p>
    <w:p w14:paraId="B6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Работа над проектами повышает активность и самостоятельность разных по уровню развития и способностям учащихся.</w:t>
      </w:r>
    </w:p>
    <w:p w14:paraId="B7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Успешные, способные учащиеся при выполнении проектов могут проявить свои познавательные и творческие способности. Таким детям требуется помощь только в виде консультирования.</w:t>
      </w:r>
    </w:p>
    <w:p w14:paraId="B8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Проблемные учащиеся, которые учатся без интереса и с трудом, заинтересовавшись какой-то проблемой, и выполнив проект, пусть даже на вторых ролях, часто повышают самооценку, приобретают уверенность в своих силах, на деле почувствовав себя нужными и значимыми.</w:t>
      </w:r>
    </w:p>
    <w:p w14:paraId="B9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Работа над проектами стимулирует познавательную мотивацию и способствует повышению интереса к предметам, сплачивает коллектив.</w:t>
      </w:r>
    </w:p>
    <w:p w14:paraId="BA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результат – не просто подготовленное ребёнком сообщение, составленная яркая презентация или даже склеенная из бумаги мебель. Педагогический результат – это, прежде всего, бесценный в воспитательном отношении опыт самостоятельной, творческой, исследовательской работы, новые знания и умения. Организуя проектную деятельность младших школьников в ходе индивидуальной работы, групповой работы и в ходе массовых мероприятий мы воспитываем у детей интерес к познанию мира, углубленному изучению дисциплин. Наблюдения за учащимися показали, что от занятия к занятию растёт самостоятельность детей в проведении исследований, в основании проблем, в планировании своей деятельности. Кроме того, вовлечение детей в проектную деятельность способствует</w:t>
      </w:r>
      <w:r>
        <w:rPr>
          <w:rFonts w:ascii="Times New Roman" w:hAnsi="Times New Roman"/>
          <w:sz w:val="24"/>
        </w:rPr>
        <w:t xml:space="preserve"> формированию у учащихся </w:t>
      </w:r>
      <w:r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учебных</w:t>
      </w:r>
      <w:r>
        <w:rPr>
          <w:rFonts w:ascii="Times New Roman" w:hAnsi="Times New Roman"/>
          <w:sz w:val="24"/>
        </w:rPr>
        <w:t xml:space="preserve"> умений и навыков.</w:t>
      </w:r>
    </w:p>
    <w:p w14:paraId="BB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возможность организовать самообучение, самовоспитание детей, что является актуальным в современной школе и жизни.</w:t>
      </w:r>
    </w:p>
    <w:p w14:paraId="BC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 проектов – это одна из возможностей использовать жизнь для воспитательных и образовательных целей. Метод проектов открывает путь, показывающий, как перейти от словесного воспитания к воспитанию в самой жизни и самой жизнью.</w:t>
      </w:r>
    </w:p>
    <w:p w14:paraId="BD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благодаря использованию проектной деятельности, повышается уровень творческого развития учащихся; естественным образом происходит соединение теории и </w:t>
      </w:r>
      <w:r>
        <w:rPr>
          <w:rFonts w:ascii="Times New Roman" w:hAnsi="Times New Roman"/>
          <w:sz w:val="24"/>
        </w:rPr>
        <w:t>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</w:r>
    </w:p>
    <w:p w14:paraId="BE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с раннего возраста детей включать в проектную дея</w:t>
      </w:r>
      <w:r>
        <w:rPr>
          <w:rFonts w:ascii="Times New Roman" w:hAnsi="Times New Roman"/>
          <w:sz w:val="24"/>
        </w:rPr>
        <w:t>тельность, то у них развиваются пытливость ума, гибкость мыш</w:t>
      </w:r>
      <w:r>
        <w:rPr>
          <w:rFonts w:ascii="Times New Roman" w:hAnsi="Times New Roman"/>
          <w:sz w:val="24"/>
        </w:rPr>
        <w:t>ления, память, способность к оценке, видение проблемы, способ</w:t>
      </w:r>
      <w:r>
        <w:rPr>
          <w:rFonts w:ascii="Times New Roman" w:hAnsi="Times New Roman"/>
          <w:sz w:val="24"/>
        </w:rPr>
        <w:t>ность предвидения и другие качества, характерные для человека с развитым интеллектом. С возрастом эти качества совершенству</w:t>
      </w:r>
      <w:r>
        <w:rPr>
          <w:rFonts w:ascii="Times New Roman" w:hAnsi="Times New Roman"/>
          <w:sz w:val="24"/>
        </w:rPr>
        <w:t>ются, укрепляются и становятся неотъемлемыми чертами лично</w:t>
      </w:r>
      <w:r>
        <w:rPr>
          <w:rFonts w:ascii="Times New Roman" w:hAnsi="Times New Roman"/>
          <w:sz w:val="24"/>
        </w:rPr>
        <w:t xml:space="preserve">сти человека. </w:t>
      </w:r>
    </w:p>
    <w:p w14:paraId="BF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Данные о результатах государственной итоговой аттестации выпускников 9</w:t>
      </w:r>
      <w:r>
        <w:rPr>
          <w:rFonts w:ascii="Times New Roman" w:hAnsi="Times New Roman"/>
          <w:sz w:val="24"/>
        </w:rPr>
        <w:t xml:space="preserve"> класса</w:t>
      </w:r>
      <w:r>
        <w:rPr>
          <w:rFonts w:ascii="Times New Roman" w:hAnsi="Times New Roman"/>
          <w:sz w:val="24"/>
        </w:rPr>
        <w:t xml:space="preserve"> в динамике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последние 3 года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Layout w:type="fixed"/>
      </w:tblPr>
      <w:tblGrid>
        <w:gridCol w:w="2271"/>
        <w:gridCol w:w="2138"/>
        <w:gridCol w:w="1889"/>
      </w:tblGrid>
      <w:tr>
        <w:trPr>
          <w:trHeight w:hRule="atLeast" w:val="580"/>
        </w:trPr>
        <w:tc>
          <w:tcPr>
            <w:tcW w:type="dxa" w:w="2271"/>
          </w:tcPr>
          <w:p w14:paraId="C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предметы/ год</w:t>
            </w:r>
          </w:p>
        </w:tc>
        <w:tc>
          <w:tcPr>
            <w:tcW w:type="dxa" w:w="2138"/>
          </w:tcPr>
          <w:p w14:paraId="C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14:paraId="C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баллов</w:t>
            </w:r>
          </w:p>
        </w:tc>
        <w:tc>
          <w:tcPr>
            <w:tcW w:type="dxa" w:w="1889"/>
          </w:tcPr>
          <w:p w14:paraId="C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14:paraId="C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баллов</w:t>
            </w:r>
          </w:p>
        </w:tc>
      </w:tr>
      <w:tr>
        <w:trPr>
          <w:trHeight w:hRule="atLeast" w:val="303"/>
        </w:trPr>
        <w:tc>
          <w:tcPr>
            <w:tcW w:type="dxa" w:w="2271"/>
          </w:tcPr>
          <w:p w14:paraId="C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138"/>
          </w:tcPr>
          <w:p w14:paraId="C6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ОГЭ</w:t>
            </w:r>
            <w:r>
              <w:rPr>
                <w:rFonts w:ascii="Times New Roman" w:hAnsi="Times New Roman"/>
                <w:sz w:val="16"/>
              </w:rPr>
              <w:t xml:space="preserve"> отменили</w:t>
            </w:r>
          </w:p>
        </w:tc>
        <w:tc>
          <w:tcPr>
            <w:tcW w:type="dxa" w:w="1889"/>
          </w:tcPr>
          <w:p w14:paraId="C7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ОГЭ отменили</w:t>
            </w:r>
          </w:p>
        </w:tc>
      </w:tr>
      <w:tr>
        <w:trPr>
          <w:trHeight w:hRule="atLeast" w:val="303"/>
        </w:trPr>
        <w:tc>
          <w:tcPr>
            <w:tcW w:type="dxa" w:w="2271"/>
          </w:tcPr>
          <w:p w14:paraId="C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138"/>
          </w:tcPr>
          <w:p w14:paraId="C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type="dxa" w:w="1889"/>
          </w:tcPr>
          <w:p w14:paraId="C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</w:tr>
      <w:tr>
        <w:trPr>
          <w:trHeight w:hRule="atLeast" w:val="303"/>
        </w:trPr>
        <w:tc>
          <w:tcPr>
            <w:tcW w:type="dxa" w:w="2271"/>
            <w:shd w:fill="auto" w:val="clear"/>
          </w:tcPr>
          <w:p w14:paraId="C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138"/>
            <w:shd w:fill="auto" w:val="clear"/>
          </w:tcPr>
          <w:p w14:paraId="C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type="dxa" w:w="1889"/>
            <w:shd w:fill="auto" w:val="clear"/>
          </w:tcPr>
          <w:p w14:paraId="C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</w:t>
            </w:r>
          </w:p>
        </w:tc>
      </w:tr>
    </w:tbl>
    <w:p w14:paraId="CE030000">
      <w:pPr>
        <w:rPr>
          <w:rFonts w:ascii="Times New Roman" w:hAnsi="Times New Roman"/>
          <w:sz w:val="24"/>
        </w:rPr>
      </w:pPr>
    </w:p>
    <w:p w14:paraId="CF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 результатах государственной и</w:t>
      </w:r>
      <w:r>
        <w:rPr>
          <w:rFonts w:ascii="Times New Roman" w:hAnsi="Times New Roman"/>
          <w:sz w:val="24"/>
        </w:rPr>
        <w:t>тоговой аттестации выпускников 11 класса</w:t>
      </w:r>
      <w:r>
        <w:rPr>
          <w:rFonts w:ascii="Times New Roman" w:hAnsi="Times New Roman"/>
          <w:sz w:val="24"/>
        </w:rPr>
        <w:t xml:space="preserve"> в динамике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последние 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Layout w:type="fixed"/>
      </w:tblPr>
      <w:tblGrid>
        <w:gridCol w:w="2092"/>
        <w:gridCol w:w="2042"/>
        <w:gridCol w:w="2966"/>
      </w:tblGrid>
      <w:tr>
        <w:trPr>
          <w:trHeight w:hRule="atLeast" w:val="575"/>
        </w:trPr>
        <w:tc>
          <w:tcPr>
            <w:tcW w:type="dxa" w:w="2092"/>
          </w:tcPr>
          <w:p w14:paraId="D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предметы/год</w:t>
            </w:r>
          </w:p>
        </w:tc>
        <w:tc>
          <w:tcPr>
            <w:tcW w:type="dxa" w:w="2042"/>
          </w:tcPr>
          <w:p w14:paraId="D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14:paraId="D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баллов</w:t>
            </w:r>
          </w:p>
        </w:tc>
        <w:tc>
          <w:tcPr>
            <w:tcW w:type="dxa" w:w="2966"/>
          </w:tcPr>
          <w:p w14:paraId="D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баз</w:t>
            </w:r>
            <w:r>
              <w:rPr>
                <w:rFonts w:ascii="Times New Roman" w:hAnsi="Times New Roman"/>
                <w:sz w:val="24"/>
              </w:rPr>
              <w:t>.у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.)</w:t>
            </w:r>
          </w:p>
          <w:p w14:paraId="D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баллов</w:t>
            </w:r>
          </w:p>
        </w:tc>
      </w:tr>
      <w:tr>
        <w:trPr>
          <w:trHeight w:hRule="atLeast" w:val="308"/>
        </w:trPr>
        <w:tc>
          <w:tcPr>
            <w:tcW w:type="dxa" w:w="2092"/>
          </w:tcPr>
          <w:p w14:paraId="D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042"/>
          </w:tcPr>
          <w:p w14:paraId="D6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ЕГЭ отменили</w:t>
            </w:r>
          </w:p>
        </w:tc>
        <w:tc>
          <w:tcPr>
            <w:tcW w:type="dxa" w:w="2966"/>
          </w:tcPr>
          <w:p w14:paraId="D7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ЕГЭ отменили</w:t>
            </w:r>
          </w:p>
        </w:tc>
      </w:tr>
      <w:tr>
        <w:trPr>
          <w:trHeight w:hRule="atLeast" w:val="308"/>
        </w:trPr>
        <w:tc>
          <w:tcPr>
            <w:tcW w:type="dxa" w:w="2092"/>
          </w:tcPr>
          <w:p w14:paraId="D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042"/>
          </w:tcPr>
          <w:p w14:paraId="D9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</w:t>
            </w:r>
          </w:p>
        </w:tc>
        <w:tc>
          <w:tcPr>
            <w:tcW w:type="dxa" w:w="2966"/>
          </w:tcPr>
          <w:p w14:paraId="DA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ЕГЭ отменили</w:t>
            </w:r>
          </w:p>
        </w:tc>
      </w:tr>
      <w:tr>
        <w:trPr>
          <w:trHeight w:hRule="atLeast" w:val="308"/>
        </w:trPr>
        <w:tc>
          <w:tcPr>
            <w:tcW w:type="dxa" w:w="2092"/>
          </w:tcPr>
          <w:p w14:paraId="D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042"/>
          </w:tcPr>
          <w:p w14:paraId="DC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 класса не было</w:t>
            </w:r>
          </w:p>
        </w:tc>
        <w:tc>
          <w:tcPr>
            <w:tcW w:type="dxa" w:w="2966"/>
          </w:tcPr>
          <w:p w14:paraId="DD03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 класса не было</w:t>
            </w:r>
          </w:p>
        </w:tc>
      </w:tr>
    </w:tbl>
    <w:p w14:paraId="DE030000">
      <w:pPr>
        <w:rPr>
          <w:rFonts w:ascii="Times New Roman" w:hAnsi="Times New Roman"/>
          <w:sz w:val="24"/>
        </w:rPr>
      </w:pPr>
    </w:p>
    <w:p w14:paraId="DF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Характеристика контингента учащихся школы с особыми возможностями здоровья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14:paraId="E0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Количество:</w:t>
      </w:r>
    </w:p>
    <w:p w14:paraId="E1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детей-инвалидов с нарушением опорно-двигательного аппарата </w:t>
      </w:r>
      <w:r>
        <w:rPr>
          <w:rFonts w:ascii="Times New Roman" w:hAnsi="Times New Roman"/>
          <w:sz w:val="24"/>
        </w:rPr>
        <w:t>– 0</w:t>
      </w:r>
    </w:p>
    <w:p w14:paraId="E2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детей-инвалидов по зрению - 0</w:t>
      </w:r>
    </w:p>
    <w:p w14:paraId="E3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детей-</w:t>
      </w:r>
      <w:r>
        <w:rPr>
          <w:rFonts w:ascii="Times New Roman" w:hAnsi="Times New Roman"/>
          <w:sz w:val="24"/>
        </w:rPr>
        <w:t>инвалидов по слуху - 0</w:t>
      </w:r>
    </w:p>
    <w:p w14:paraId="E4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детей с психически</w:t>
      </w:r>
      <w:r>
        <w:rPr>
          <w:rFonts w:ascii="Times New Roman" w:hAnsi="Times New Roman"/>
          <w:sz w:val="24"/>
        </w:rPr>
        <w:t>ми и физическими нарушениями - 0</w:t>
      </w:r>
      <w:r>
        <w:rPr>
          <w:rFonts w:ascii="Times New Roman" w:hAnsi="Times New Roman"/>
          <w:sz w:val="24"/>
        </w:rPr>
        <w:t>.</w:t>
      </w:r>
    </w:p>
    <w:p w14:paraId="E5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формы работы детей с ОВЗ направлены на создание системы комплексной помощи в освоении основной образовательной программы начального общего образования и основного общего образов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ния, коррекцию недостатков в физическом и (или) психическом развитии обучающихся, их социальную адаптацию.</w:t>
      </w:r>
    </w:p>
    <w:p w14:paraId="E6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этой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и форм работы в школе детей с ОВЗ являются: соблюдение интересов ребенка; системность; непрерывность; вариативность и рекомендательный характер.</w:t>
      </w:r>
    </w:p>
    <w:p w14:paraId="E7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</w:t>
      </w:r>
      <w:r>
        <w:rPr>
          <w:rFonts w:ascii="Times New Roman" w:hAnsi="Times New Roman"/>
          <w:sz w:val="24"/>
        </w:rPr>
        <w:t>педагогическое сопровождение д</w:t>
      </w:r>
      <w:r>
        <w:rPr>
          <w:rFonts w:ascii="Times New Roman" w:hAnsi="Times New Roman"/>
          <w:sz w:val="24"/>
        </w:rPr>
        <w:t>етей с ОВЗ осуществляют социальный педагог</w:t>
      </w:r>
      <w:r>
        <w:rPr>
          <w:rFonts w:ascii="Times New Roman" w:hAnsi="Times New Roman"/>
          <w:sz w:val="24"/>
        </w:rPr>
        <w:t>, классный ру</w:t>
      </w:r>
      <w:r>
        <w:rPr>
          <w:rFonts w:ascii="Times New Roman" w:hAnsi="Times New Roman"/>
          <w:sz w:val="24"/>
        </w:rPr>
        <w:t>ководитель, учитель-предметник.</w:t>
      </w:r>
      <w:r>
        <w:rPr>
          <w:rFonts w:ascii="Times New Roman" w:hAnsi="Times New Roman"/>
          <w:sz w:val="24"/>
        </w:rPr>
        <w:t xml:space="preserve"> В рамках должностных обязанностей каждый из участников образовательного процесса составляет план работы по сопровождению обучающихся. В системе работы следующие формы:</w:t>
      </w:r>
    </w:p>
    <w:p w14:paraId="E8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индивидуальной работы с учащимися и их родителями: тематические беседы, посещение семей, подготовка рекомендаций, характеристик на ПМПК;</w:t>
      </w:r>
    </w:p>
    <w:p w14:paraId="E9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малых педагогических советов, административных советов;</w:t>
      </w:r>
    </w:p>
    <w:p w14:paraId="EA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карт наблюдений динамики учебных навыков;</w:t>
      </w:r>
    </w:p>
    <w:p w14:paraId="EB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посещение, </w:t>
      </w:r>
      <w:r>
        <w:rPr>
          <w:rFonts w:ascii="Times New Roman" w:hAnsi="Times New Roman"/>
          <w:sz w:val="24"/>
        </w:rPr>
        <w:t>взаимопосещение</w:t>
      </w:r>
      <w:r>
        <w:rPr>
          <w:rFonts w:ascii="Times New Roman" w:hAnsi="Times New Roman"/>
          <w:sz w:val="24"/>
        </w:rPr>
        <w:t xml:space="preserve"> уроков, анализ уроков с точки зрения </w:t>
      </w:r>
      <w:r>
        <w:rPr>
          <w:rFonts w:ascii="Times New Roman" w:hAnsi="Times New Roman"/>
          <w:sz w:val="24"/>
        </w:rPr>
        <w:t>здоровьесбережения</w:t>
      </w:r>
      <w:r>
        <w:rPr>
          <w:rFonts w:ascii="Times New Roman" w:hAnsi="Times New Roman"/>
          <w:sz w:val="24"/>
        </w:rPr>
        <w:t>;</w:t>
      </w:r>
    </w:p>
    <w:p w14:paraId="EC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методических рекомендаций учителю;</w:t>
      </w:r>
    </w:p>
    <w:p w14:paraId="ED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анкетирование учащихся, диагностика;</w:t>
      </w:r>
    </w:p>
    <w:p w14:paraId="EE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обследование школьников по запросу родителей;</w:t>
      </w:r>
    </w:p>
    <w:p w14:paraId="EF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0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Структура управления школой </w:t>
      </w:r>
    </w:p>
    <w:p w14:paraId="F1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органы государственно-общественного управления школой и характеристика их деятельности.</w:t>
      </w:r>
    </w:p>
    <w:p w14:paraId="F2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Организационная структура управления школой.</w:t>
      </w:r>
    </w:p>
    <w:tbl>
      <w:tblPr>
        <w:tblStyle w:val="Style_1"/>
        <w:tblLayout w:type="fixed"/>
      </w:tblPr>
      <w:tblGrid>
        <w:gridCol w:w="2331"/>
        <w:gridCol w:w="2243"/>
        <w:gridCol w:w="4997"/>
      </w:tblGrid>
      <w:tr>
        <w:tc>
          <w:tcPr>
            <w:tcW w:type="dxa" w:w="2331"/>
          </w:tcPr>
          <w:p w14:paraId="F303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3"/>
          </w:tcPr>
          <w:p w14:paraId="F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Субъекты управления</w:t>
            </w:r>
          </w:p>
        </w:tc>
        <w:tc>
          <w:tcPr>
            <w:tcW w:type="dxa" w:w="4997"/>
          </w:tcPr>
          <w:p w14:paraId="F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  <w:p w14:paraId="F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>
        <w:tc>
          <w:tcPr>
            <w:tcW w:type="dxa" w:w="2331"/>
          </w:tcPr>
          <w:p w14:paraId="F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Стратегическое управление</w:t>
            </w:r>
          </w:p>
        </w:tc>
        <w:tc>
          <w:tcPr>
            <w:tcW w:type="dxa" w:w="2243"/>
          </w:tcPr>
          <w:p w14:paraId="F8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Управляющий совет</w:t>
            </w:r>
          </w:p>
        </w:tc>
        <w:tc>
          <w:tcPr>
            <w:tcW w:type="dxa" w:w="4997"/>
          </w:tcPr>
          <w:p w14:paraId="F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Утверждает стратегию развития школы, инновационные проекты, принимает отчеты, создаёт благоприятные условия для развития школы.</w:t>
            </w:r>
          </w:p>
        </w:tc>
      </w:tr>
      <w:tr>
        <w:tc>
          <w:tcPr>
            <w:tcW w:type="dxa" w:w="2331"/>
          </w:tcPr>
          <w:p w14:paraId="F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государственно-общественного управления</w:t>
            </w:r>
          </w:p>
        </w:tc>
        <w:tc>
          <w:tcPr>
            <w:tcW w:type="dxa" w:w="2243"/>
          </w:tcPr>
          <w:p w14:paraId="F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  <w:tc>
          <w:tcPr>
            <w:tcW w:type="dxa" w:w="4997"/>
          </w:tcPr>
          <w:p w14:paraId="FC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 стратегию развития школы, представляет интересы школы в государственных и общественных организациях.</w:t>
            </w:r>
          </w:p>
        </w:tc>
      </w:tr>
      <w:tr>
        <w:tc>
          <w:tcPr>
            <w:tcW w:type="dxa" w:w="2331"/>
          </w:tcPr>
          <w:p w14:paraId="F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Стратегическое управление</w:t>
            </w:r>
          </w:p>
        </w:tc>
        <w:tc>
          <w:tcPr>
            <w:tcW w:type="dxa" w:w="2243"/>
          </w:tcPr>
          <w:p w14:paraId="F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type="dxa" w:w="4997"/>
          </w:tcPr>
          <w:p w14:paraId="F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Решает вопросы, связанные с реализацией программы развития школы и другие вопросы в соответствии с Уставом школы.</w:t>
            </w:r>
          </w:p>
        </w:tc>
      </w:tr>
      <w:tr>
        <w:tc>
          <w:tcPr>
            <w:tcW w:type="dxa" w:w="2331"/>
          </w:tcPr>
          <w:p w14:paraId="0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традиционных субъектов управления</w:t>
            </w:r>
          </w:p>
        </w:tc>
        <w:tc>
          <w:tcPr>
            <w:tcW w:type="dxa" w:w="2243"/>
          </w:tcPr>
          <w:p w14:paraId="0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собрание трудового коллектива</w:t>
            </w:r>
          </w:p>
        </w:tc>
        <w:tc>
          <w:tcPr>
            <w:tcW w:type="dxa" w:w="4997"/>
          </w:tcPr>
          <w:p w14:paraId="0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деятельность в соответствии с Положением.</w:t>
            </w:r>
          </w:p>
        </w:tc>
      </w:tr>
      <w:tr>
        <w:tc>
          <w:tcPr>
            <w:tcW w:type="dxa" w:w="2331"/>
            <w:vMerge w:val="restart"/>
          </w:tcPr>
          <w:p w14:paraId="0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Тактическое управление</w:t>
            </w:r>
          </w:p>
          <w:p w14:paraId="04040000">
            <w:pPr>
              <w:rPr>
                <w:rFonts w:ascii="Times New Roman" w:hAnsi="Times New Roman"/>
                <w:sz w:val="24"/>
              </w:rPr>
            </w:pPr>
          </w:p>
          <w:p w14:paraId="05040000">
            <w:pPr>
              <w:rPr>
                <w:rFonts w:ascii="Times New Roman" w:hAnsi="Times New Roman"/>
                <w:sz w:val="24"/>
              </w:rPr>
            </w:pPr>
          </w:p>
          <w:p w14:paraId="0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заместителей директора</w:t>
            </w:r>
          </w:p>
        </w:tc>
        <w:tc>
          <w:tcPr>
            <w:tcW w:type="dxa" w:w="2243"/>
          </w:tcPr>
          <w:p w14:paraId="0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type="dxa" w:w="4997"/>
          </w:tcPr>
          <w:p w14:paraId="0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Осуществляет управление функционированием школы: контролирует выполнение государственных стандартов образования, отслеживает уровень </w:t>
            </w:r>
            <w:r>
              <w:rPr>
                <w:rFonts w:ascii="Times New Roman" w:hAnsi="Times New Roman"/>
                <w:sz w:val="24"/>
              </w:rPr>
              <w:t>сформированности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общеучебных</w:t>
            </w:r>
            <w:r>
              <w:rPr>
                <w:rFonts w:ascii="Times New Roman" w:hAnsi="Times New Roman"/>
                <w:sz w:val="24"/>
              </w:rPr>
              <w:t xml:space="preserve"> умений и навыков, необходимых для продолжения образования, уровень </w:t>
            </w:r>
            <w:r>
              <w:rPr>
                <w:rFonts w:ascii="Times New Roman" w:hAnsi="Times New Roman"/>
                <w:sz w:val="24"/>
              </w:rPr>
              <w:t>обученности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обучаемости</w:t>
            </w:r>
            <w:r>
              <w:rPr>
                <w:rFonts w:ascii="Times New Roman" w:hAnsi="Times New Roman"/>
                <w:sz w:val="24"/>
              </w:rPr>
              <w:t xml:space="preserve"> учащихся.</w:t>
            </w:r>
          </w:p>
        </w:tc>
      </w:tr>
      <w:tr>
        <w:tc>
          <w:tcPr>
            <w:tcW w:type="dxa" w:w="2331"/>
            <w:gridSpan w:val="1"/>
            <w:vMerge w:val="continue"/>
          </w:tcPr>
          <w:p/>
        </w:tc>
        <w:tc>
          <w:tcPr>
            <w:tcW w:type="dxa" w:w="2243"/>
          </w:tcPr>
          <w:p w14:paraId="0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4997"/>
          </w:tcPr>
          <w:p w14:paraId="0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Организует внеурочную воспитательную работу с детьми, работу органов ученического самоуправления, контролирует состояние воспитательной работы в школе, отслеживает уровень </w:t>
            </w:r>
            <w:r>
              <w:rPr>
                <w:rFonts w:ascii="Times New Roman" w:hAnsi="Times New Roman"/>
                <w:sz w:val="24"/>
              </w:rPr>
              <w:t>воспитаннности</w:t>
            </w:r>
            <w:r>
              <w:rPr>
                <w:rFonts w:ascii="Times New Roman" w:hAnsi="Times New Roman"/>
                <w:sz w:val="24"/>
              </w:rPr>
              <w:t xml:space="preserve"> учащихся, отвечает за связь с внешкольными учреждениями.</w:t>
            </w:r>
          </w:p>
        </w:tc>
      </w:tr>
      <w:tr>
        <w:tc>
          <w:tcPr>
            <w:tcW w:type="dxa" w:w="2331"/>
            <w:gridSpan w:val="1"/>
            <w:vMerge w:val="continue"/>
          </w:tcPr>
          <w:p/>
        </w:tc>
        <w:tc>
          <w:tcPr>
            <w:tcW w:type="dxa" w:w="2243"/>
          </w:tcPr>
          <w:p w14:paraId="0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Служба АХЧ</w:t>
            </w:r>
          </w:p>
        </w:tc>
        <w:tc>
          <w:tcPr>
            <w:tcW w:type="dxa" w:w="4997"/>
          </w:tcPr>
          <w:p w14:paraId="0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Обеспечивает функционирование и развитие школы, занимается материально-техническим оснащением ОУ. </w:t>
            </w:r>
          </w:p>
        </w:tc>
      </w:tr>
      <w:tr>
        <w:tc>
          <w:tcPr>
            <w:tcW w:type="dxa" w:w="2331"/>
            <w:vMerge w:val="restart"/>
          </w:tcPr>
          <w:p w14:paraId="0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Оперативное управление</w:t>
            </w:r>
          </w:p>
          <w:p w14:paraId="0E040000">
            <w:pPr>
              <w:rPr>
                <w:rFonts w:ascii="Times New Roman" w:hAnsi="Times New Roman"/>
                <w:sz w:val="24"/>
              </w:rPr>
            </w:pPr>
          </w:p>
          <w:p w14:paraId="0F040000">
            <w:pPr>
              <w:rPr>
                <w:rFonts w:ascii="Times New Roman" w:hAnsi="Times New Roman"/>
                <w:sz w:val="24"/>
              </w:rPr>
            </w:pPr>
          </w:p>
          <w:p w14:paraId="10040000">
            <w:pPr>
              <w:rPr>
                <w:rFonts w:ascii="Times New Roman" w:hAnsi="Times New Roman"/>
                <w:sz w:val="24"/>
              </w:rPr>
            </w:pPr>
          </w:p>
          <w:p w14:paraId="1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учителей,</w:t>
            </w:r>
          </w:p>
          <w:p w14:paraId="1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функциональных служб</w:t>
            </w:r>
          </w:p>
        </w:tc>
        <w:tc>
          <w:tcPr>
            <w:tcW w:type="dxa" w:w="2243"/>
          </w:tcPr>
          <w:p w14:paraId="1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объединения учителей</w:t>
            </w:r>
          </w:p>
        </w:tc>
        <w:tc>
          <w:tcPr>
            <w:tcW w:type="dxa" w:w="4997"/>
          </w:tcPr>
          <w:p w14:paraId="1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Ведут методическую работу по предметам, проводят анализ результативности. Решают определенные образовательные и воспитательные задачи.</w:t>
            </w:r>
          </w:p>
        </w:tc>
      </w:tr>
      <w:tr>
        <w:tc>
          <w:tcPr>
            <w:tcW w:type="dxa" w:w="2331"/>
            <w:gridSpan w:val="1"/>
            <w:vMerge w:val="continue"/>
          </w:tcPr>
          <w:p/>
        </w:tc>
        <w:tc>
          <w:tcPr>
            <w:tcW w:type="dxa" w:w="2243"/>
          </w:tcPr>
          <w:p w14:paraId="1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Психолого-медико-педагогический</w:t>
            </w:r>
            <w:r>
              <w:rPr>
                <w:rFonts w:ascii="Times New Roman" w:hAnsi="Times New Roman"/>
                <w:sz w:val="24"/>
              </w:rPr>
              <w:t xml:space="preserve"> консилиум</w:t>
            </w:r>
          </w:p>
        </w:tc>
        <w:tc>
          <w:tcPr>
            <w:tcW w:type="dxa" w:w="4997"/>
          </w:tcPr>
          <w:p w14:paraId="1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Изучает личность каждого ребёнка и коллектива класса с целью определения их реальных учебных возможностей и уровня воспитанности.</w:t>
            </w:r>
          </w:p>
        </w:tc>
      </w:tr>
      <w:tr>
        <w:tc>
          <w:tcPr>
            <w:tcW w:type="dxa" w:w="2331"/>
            <w:gridSpan w:val="1"/>
            <w:vMerge w:val="continue"/>
          </w:tcPr>
          <w:p/>
        </w:tc>
        <w:tc>
          <w:tcPr>
            <w:tcW w:type="dxa" w:w="2243"/>
          </w:tcPr>
          <w:p w14:paraId="17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Медицинское обслуживание </w:t>
            </w:r>
          </w:p>
          <w:p w14:paraId="18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97"/>
          </w:tcPr>
          <w:p w14:paraId="1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постоянное наблюдение за состоянием здоровья и физическим развитием учащихся.</w:t>
            </w:r>
          </w:p>
        </w:tc>
      </w:tr>
      <w:tr>
        <w:tc>
          <w:tcPr>
            <w:tcW w:type="dxa" w:w="2331"/>
            <w:gridSpan w:val="1"/>
            <w:vMerge w:val="continue"/>
          </w:tcPr>
          <w:p/>
        </w:tc>
        <w:tc>
          <w:tcPr>
            <w:tcW w:type="dxa" w:w="2243"/>
          </w:tcPr>
          <w:p w14:paraId="1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</w:t>
            </w:r>
            <w:r>
              <w:rPr>
                <w:rFonts w:ascii="Times New Roman" w:hAnsi="Times New Roman"/>
                <w:sz w:val="24"/>
              </w:rPr>
              <w:t>психологическая служба</w:t>
            </w:r>
          </w:p>
        </w:tc>
        <w:tc>
          <w:tcPr>
            <w:tcW w:type="dxa" w:w="4997"/>
          </w:tcPr>
          <w:p w14:paraId="1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 социально-психологическую </w:t>
            </w:r>
            <w:r>
              <w:rPr>
                <w:rFonts w:ascii="Times New Roman" w:hAnsi="Times New Roman"/>
                <w:sz w:val="24"/>
              </w:rPr>
              <w:t xml:space="preserve">диагностику, обеспечивает консультативную работу с учащимися и родителями. </w:t>
            </w:r>
          </w:p>
        </w:tc>
      </w:tr>
      <w:tr>
        <w:tc>
          <w:tcPr>
            <w:tcW w:type="dxa" w:w="2331"/>
            <w:vMerge w:val="restart"/>
          </w:tcPr>
          <w:p w14:paraId="1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Оперативное управление </w:t>
            </w:r>
          </w:p>
          <w:p w14:paraId="1D040000">
            <w:pPr>
              <w:rPr>
                <w:rFonts w:ascii="Times New Roman" w:hAnsi="Times New Roman"/>
                <w:sz w:val="24"/>
              </w:rPr>
            </w:pPr>
          </w:p>
          <w:p w14:paraId="1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</w:rPr>
              <w:t>соуправления</w:t>
            </w:r>
          </w:p>
          <w:p w14:paraId="1F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3"/>
          </w:tcPr>
          <w:p w14:paraId="20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Школьный совет </w:t>
            </w:r>
          </w:p>
          <w:p w14:paraId="210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97"/>
          </w:tcPr>
          <w:p w14:paraId="2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Планирует и организует внеурочную деятельность учащихся.</w:t>
            </w:r>
          </w:p>
        </w:tc>
      </w:tr>
      <w:tr>
        <w:tc>
          <w:tcPr>
            <w:tcW w:type="dxa" w:w="2331"/>
            <w:gridSpan w:val="1"/>
            <w:vMerge w:val="continue"/>
          </w:tcPr>
          <w:p/>
        </w:tc>
        <w:tc>
          <w:tcPr>
            <w:tcW w:type="dxa" w:w="2243"/>
          </w:tcPr>
          <w:p w14:paraId="23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Органы самоуправления </w:t>
            </w:r>
          </w:p>
        </w:tc>
        <w:tc>
          <w:tcPr>
            <w:tcW w:type="dxa" w:w="4997"/>
          </w:tcPr>
          <w:p w14:paraId="24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Организуют внеурочную деятельность в классах</w:t>
            </w:r>
          </w:p>
        </w:tc>
      </w:tr>
      <w:tr>
        <w:tc>
          <w:tcPr>
            <w:tcW w:type="dxa" w:w="2331"/>
            <w:gridSpan w:val="1"/>
            <w:vMerge w:val="continue"/>
          </w:tcPr>
          <w:p/>
        </w:tc>
        <w:tc>
          <w:tcPr>
            <w:tcW w:type="dxa" w:w="2243"/>
          </w:tcPr>
          <w:p w14:paraId="2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Общешкольный родительский комитет</w:t>
            </w:r>
          </w:p>
        </w:tc>
        <w:tc>
          <w:tcPr>
            <w:tcW w:type="dxa" w:w="4997"/>
          </w:tcPr>
          <w:p w14:paraId="2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 участвуют в управлении школой и оказания помощи в достижении высокого качества обучения и воспитания детей.</w:t>
            </w:r>
          </w:p>
        </w:tc>
      </w:tr>
    </w:tbl>
    <w:p w14:paraId="27040000">
      <w:pPr>
        <w:rPr>
          <w:rFonts w:ascii="Times New Roman" w:hAnsi="Times New Roman"/>
          <w:sz w:val="24"/>
        </w:rPr>
      </w:pPr>
    </w:p>
    <w:p w14:paraId="28040000">
      <w:pPr>
        <w:rPr>
          <w:rFonts w:ascii="Times New Roman" w:hAnsi="Times New Roman"/>
          <w:sz w:val="24"/>
        </w:rPr>
      </w:pPr>
    </w:p>
    <w:p w14:paraId="29040000">
      <w:pPr>
        <w:rPr>
          <w:rFonts w:ascii="Times New Roman" w:hAnsi="Times New Roman"/>
          <w:sz w:val="24"/>
        </w:rPr>
      </w:pPr>
    </w:p>
    <w:p w14:paraId="2A04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Показатели деятельности МОУ «СОШ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>.М</w:t>
      </w:r>
      <w:r>
        <w:rPr>
          <w:rFonts w:ascii="Times New Roman" w:hAnsi="Times New Roman"/>
          <w:b w:val="1"/>
          <w:sz w:val="24"/>
        </w:rPr>
        <w:t>изино-Лапшиновка</w:t>
      </w:r>
      <w:r>
        <w:rPr>
          <w:rFonts w:ascii="Times New Roman" w:hAnsi="Times New Roman"/>
          <w:b w:val="1"/>
          <w:sz w:val="24"/>
        </w:rPr>
        <w:t xml:space="preserve"> имени Героя Советского Союза </w:t>
      </w:r>
      <w:r>
        <w:rPr>
          <w:rFonts w:ascii="Times New Roman" w:hAnsi="Times New Roman"/>
          <w:b w:val="1"/>
          <w:sz w:val="24"/>
        </w:rPr>
        <w:t>И.В.Преснякова</w:t>
      </w:r>
      <w:r>
        <w:rPr>
          <w:rFonts w:ascii="Times New Roman" w:hAnsi="Times New Roman"/>
          <w:b w:val="1"/>
          <w:sz w:val="24"/>
        </w:rPr>
        <w:t xml:space="preserve">», подлежащие </w:t>
      </w:r>
      <w:r>
        <w:rPr>
          <w:rFonts w:ascii="Times New Roman" w:hAnsi="Times New Roman"/>
          <w:b w:val="1"/>
          <w:sz w:val="24"/>
        </w:rPr>
        <w:t>самооб</w:t>
      </w:r>
      <w:r>
        <w:rPr>
          <w:rFonts w:ascii="Times New Roman" w:hAnsi="Times New Roman"/>
          <w:b w:val="1"/>
          <w:sz w:val="24"/>
        </w:rPr>
        <w:t>следованию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B04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 2022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год.</w:t>
      </w:r>
      <w:r>
        <w:rPr>
          <w:rFonts w:ascii="Times New Roman" w:hAnsi="Times New Roman"/>
          <w:sz w:val="24"/>
        </w:rPr>
        <w:t xml:space="preserve">         </w:t>
      </w:r>
    </w:p>
    <w:tbl>
      <w:tblPr>
        <w:tblStyle w:val="Style_2"/>
        <w:tblInd w:type="dxa" w:w="-164"/>
        <w:tblBorders>
          <w:top w:color="888888" w:sz="6" w:val="single"/>
          <w:left w:color="888888" w:sz="6" w:val="single"/>
          <w:bottom w:color="888888" w:sz="6" w:val="single"/>
          <w:right w:color="888888" w:sz="6" w:val="single"/>
        </w:tblBorders>
        <w:tblLayout w:type="fixed"/>
        <w:tblCellMar>
          <w:left w:type="dxa" w:w="0"/>
          <w:right w:type="dxa" w:w="0"/>
        </w:tblCellMar>
      </w:tblPr>
      <w:tblGrid>
        <w:gridCol w:w="854"/>
        <w:gridCol w:w="7731"/>
        <w:gridCol w:w="1338"/>
      </w:tblGrid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2C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№</w:t>
            </w:r>
          </w:p>
          <w:p w14:paraId="2D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</w:rPr>
              <w:t>п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2E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Показатели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2F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Единица измерения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0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1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Образовательная деятельность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2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hRule="atLeast" w:val="676"/>
        </w:trP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3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4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численность учащихся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6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7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8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64 человек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9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1.3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A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B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77 человек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C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1.4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D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E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3F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1.5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0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учащихся, успевающих на "4" и "5"  в общей численности учащихся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42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3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1.6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4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3,7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6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1.7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7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8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3,3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9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1.8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A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B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класса не было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C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1.9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D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E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класса не было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4F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1.10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0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человек/</w:t>
            </w:r>
          </w:p>
          <w:p w14:paraId="52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3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4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человек/</w:t>
            </w:r>
          </w:p>
          <w:p w14:paraId="56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7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8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9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класса не было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A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1.13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B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C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класса не было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D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1.14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E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5F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человек/</w:t>
            </w:r>
          </w:p>
          <w:p w14:paraId="60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1.15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2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3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класса не было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4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1.16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5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6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человек/</w:t>
            </w:r>
          </w:p>
          <w:p w14:paraId="67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8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1.17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9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A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класса не было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B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1.18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C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D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6E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6F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1.19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0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 человек/</w:t>
            </w:r>
          </w:p>
          <w:p w14:paraId="72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3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1.19.1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4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Регионального уровня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 человек/</w:t>
            </w:r>
          </w:p>
          <w:p w14:paraId="76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7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1.19.2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8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Федерального уровня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9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 человек/</w:t>
            </w:r>
          </w:p>
          <w:p w14:paraId="7A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B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1.19.3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C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Международного уровня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D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 человек/</w:t>
            </w:r>
          </w:p>
          <w:p w14:paraId="7E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7F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1.20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0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человек/</w:t>
            </w:r>
          </w:p>
          <w:p w14:paraId="82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3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4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86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7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8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9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человек/</w:t>
            </w:r>
          </w:p>
          <w:p w14:paraId="8A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B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1.23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C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D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человек/</w:t>
            </w:r>
          </w:p>
          <w:p w14:paraId="8E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auto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8F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1.24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auto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0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численность педагогических работников, в том числе: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2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1.25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3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4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9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6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1.26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7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8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99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A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1.27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B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C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 человек/</w:t>
            </w:r>
          </w:p>
          <w:p w14:paraId="9D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E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1.28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9F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0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 человек/</w:t>
            </w:r>
          </w:p>
          <w:p w14:paraId="A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2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1.29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3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4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A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6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1.29.1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7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Высшая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8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человек/</w:t>
            </w:r>
          </w:p>
          <w:p w14:paraId="A9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A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1.29.2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B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Первая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C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человек/</w:t>
            </w:r>
          </w:p>
          <w:p w14:paraId="AD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auto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E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1.30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auto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AF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auto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0040000">
            <w:pPr>
              <w:spacing w:after="0"/>
              <w:ind/>
            </w:pP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1.30.1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2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 5 лет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3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человека/</w:t>
            </w:r>
          </w:p>
          <w:p w14:paraId="B4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1.30.2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6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Свыше 30 лет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7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 человек/</w:t>
            </w:r>
          </w:p>
          <w:p w14:paraId="B8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9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1.31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A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B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 человека/</w:t>
            </w:r>
          </w:p>
          <w:p w14:paraId="BC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D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1.32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E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themeFill="background1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BF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человека/</w:t>
            </w:r>
          </w:p>
          <w:p w14:paraId="C0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1.33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2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3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C4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1.34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6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7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C8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100 %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9040000">
            <w:pPr>
              <w:spacing w:after="75" w:before="75" w:line="240" w:lineRule="auto"/>
              <w:ind w:firstLine="300" w:left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A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Инфраструктура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B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C040000">
            <w:pPr>
              <w:spacing w:after="75" w:before="75" w:line="240" w:lineRule="auto"/>
              <w:ind w:firstLine="300" w:left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D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компьютеров в расчете на одного учащегося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E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0,2 единиц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CF040000">
            <w:pPr>
              <w:spacing w:after="75" w:before="75" w:line="240" w:lineRule="auto"/>
              <w:ind w:firstLine="300" w:left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0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1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 единиц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2040000">
            <w:pPr>
              <w:spacing w:after="75" w:before="75" w:line="240" w:lineRule="auto"/>
              <w:ind w:firstLine="300" w:left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2.3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3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4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да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5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2.4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6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Наличие читального зала библиотеки, в том числе: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7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да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8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2.4.1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9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A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нет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B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2.4.2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C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18"/>
              </w:rPr>
              <w:t>медиатекой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D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нет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E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2.4.3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DF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Оснащенного средствами сканирования и распознавания текстов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0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нет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1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2.4.4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2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3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да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4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2.4.5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5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контролируемой распечаткой бумажных материалов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6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да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7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2.5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8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9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человек/</w:t>
            </w:r>
          </w:p>
          <w:p w14:paraId="EA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100%</w:t>
            </w:r>
          </w:p>
        </w:tc>
      </w:tr>
      <w:tr>
        <w:tc>
          <w:tcPr>
            <w:tcW w:type="dxa" w:w="854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B040000">
            <w:pPr>
              <w:spacing w:after="75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2.6</w:t>
            </w:r>
          </w:p>
        </w:tc>
        <w:tc>
          <w:tcPr>
            <w:tcW w:type="dxa" w:w="7731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C040000">
            <w:pPr>
              <w:spacing w:after="75" w:before="75" w:line="240" w:lineRule="auto"/>
              <w:ind w:firstLine="300" w:left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type="dxa" w:w="1338"/>
            <w:tcBorders>
              <w:top w:color="888888" w:sz="6" w:val="single"/>
              <w:left w:color="888888" w:sz="6" w:val="single"/>
              <w:bottom w:color="888888" w:sz="6" w:val="single"/>
              <w:right w:color="888888" w:sz="6" w:val="single"/>
            </w:tcBorders>
            <w:shd w:fill="FFFFFF" w:val="clear"/>
            <w:tcMar>
              <w:top w:type="dxa" w:w="45"/>
              <w:left w:type="dxa" w:w="120"/>
              <w:bottom w:type="dxa" w:w="45"/>
              <w:right w:type="dxa" w:w="120"/>
            </w:tcMar>
          </w:tcPr>
          <w:p w14:paraId="ED040000">
            <w:pPr>
              <w:spacing w:after="75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12,5 кв. м</w:t>
            </w:r>
          </w:p>
        </w:tc>
      </w:tr>
    </w:tbl>
    <w:p w14:paraId="EE040000">
      <w:pPr>
        <w:rPr>
          <w:rFonts w:ascii="Times New Roman" w:hAnsi="Times New Roman"/>
          <w:sz w:val="24"/>
        </w:rPr>
      </w:pPr>
    </w:p>
    <w:p w14:paraId="EF040000">
      <w:pPr>
        <w:spacing w:after="0" w:line="270" w:lineRule="atLeast"/>
        <w:ind/>
        <w:jc w:val="center"/>
        <w:outlineLvl w:val="3"/>
        <w:rPr>
          <w:rFonts w:ascii="Trebuchet MS" w:hAnsi="Trebuchet MS"/>
          <w:b w:val="1"/>
          <w:color w:val="000000"/>
          <w:sz w:val="18"/>
        </w:rPr>
      </w:pPr>
    </w:p>
    <w:p w14:paraId="F0040000">
      <w:pPr>
        <w:rPr>
          <w:rFonts w:ascii="Times New Roman" w:hAnsi="Times New Roman"/>
          <w:sz w:val="20"/>
        </w:rPr>
      </w:pPr>
    </w:p>
    <w:p w14:paraId="F1040000">
      <w:pPr>
        <w:pStyle w:val="Style_3"/>
        <w:rPr>
          <w:rFonts w:ascii="Times New Roman" w:hAnsi="Times New Roman"/>
          <w:sz w:val="24"/>
        </w:rPr>
      </w:pPr>
      <w:r>
        <w:rPr>
          <w:sz w:val="24"/>
        </w:rPr>
        <w:t xml:space="preserve">              </w:t>
      </w:r>
    </w:p>
    <w:p w14:paraId="F2040000">
      <w:pPr>
        <w:rPr>
          <w:rFonts w:ascii="Times New Roman" w:hAnsi="Times New Roman"/>
          <w:sz w:val="20"/>
        </w:rPr>
      </w:pPr>
    </w:p>
    <w:p w14:paraId="F3040000">
      <w:pPr>
        <w:rPr>
          <w:rFonts w:ascii="Times New Roman" w:hAnsi="Times New Roman"/>
          <w:sz w:val="20"/>
        </w:rPr>
      </w:pPr>
    </w:p>
    <w:sectPr>
      <w:pgSz w:h="16838" w:orient="portrait" w:w="11906"/>
      <w:pgMar w:bottom="709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6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4" w:type="paragraph">
    <w:name w:val="Body Text Indent 3"/>
    <w:basedOn w:val="Style_6"/>
    <w:link w:val="Style_4_ch"/>
    <w:pPr>
      <w:tabs>
        <w:tab w:leader="none" w:pos="3375" w:val="left"/>
      </w:tabs>
      <w:spacing w:after="0" w:line="240" w:lineRule="auto"/>
      <w:ind w:firstLine="709" w:left="0"/>
      <w:jc w:val="both"/>
    </w:pPr>
    <w:rPr>
      <w:rFonts w:ascii="Arial" w:hAnsi="Arial"/>
      <w:sz w:val="24"/>
    </w:rPr>
  </w:style>
  <w:style w:styleId="Style_4_ch" w:type="character">
    <w:name w:val="Body Text Indent 3"/>
    <w:basedOn w:val="Style_6_ch"/>
    <w:link w:val="Style_4"/>
    <w:rPr>
      <w:rFonts w:ascii="Arial" w:hAnsi="Arial"/>
      <w:sz w:val="24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5" w:type="paragraph">
    <w:name w:val="Hyperlink"/>
    <w:basedOn w:val="Style_16"/>
    <w:link w:val="Style_5_ch"/>
    <w:rPr>
      <w:strike w:val="0"/>
      <w:color w:val="2291BE"/>
      <w:u w:val="none"/>
    </w:rPr>
  </w:style>
  <w:style w:styleId="Style_5_ch" w:type="character">
    <w:name w:val="Hyperlink"/>
    <w:basedOn w:val="Style_16_ch"/>
    <w:link w:val="Style_5"/>
    <w:rPr>
      <w:strike w:val="0"/>
      <w:color w:val="2291BE"/>
      <w:u w:val="non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2023-04-26T17:54:00Z</dcterms:modified>
</cp:coreProperties>
</file>